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78C17" w14:textId="03AEFD7A" w:rsidR="00A21F10" w:rsidRPr="00A92C2D" w:rsidRDefault="00A21F10" w:rsidP="00A21F10">
      <w:pPr>
        <w:jc w:val="center"/>
        <w:rPr>
          <w:rFonts w:ascii="Cambria" w:hAnsi="Cambria"/>
          <w:b/>
        </w:rPr>
      </w:pPr>
      <w:r w:rsidRPr="00A92C2D">
        <w:rPr>
          <w:rFonts w:ascii="Cambria" w:hAnsi="Cambria"/>
          <w:b/>
        </w:rPr>
        <w:t xml:space="preserve">CAEECC-Hosted </w:t>
      </w:r>
      <w:r>
        <w:rPr>
          <w:rFonts w:ascii="Cambria" w:hAnsi="Cambria"/>
          <w:b/>
        </w:rPr>
        <w:t>sub-</w:t>
      </w:r>
      <w:r w:rsidRPr="00A92C2D">
        <w:rPr>
          <w:rFonts w:ascii="Cambria" w:hAnsi="Cambria"/>
          <w:b/>
        </w:rPr>
        <w:t>Working Group on</w:t>
      </w:r>
      <w:r>
        <w:rPr>
          <w:rFonts w:ascii="Cambria" w:hAnsi="Cambria"/>
          <w:b/>
        </w:rPr>
        <w:t xml:space="preserve"> </w:t>
      </w:r>
      <w:r w:rsidRPr="00A92C2D">
        <w:rPr>
          <w:rFonts w:ascii="Cambria" w:hAnsi="Cambria"/>
          <w:b/>
        </w:rPr>
        <w:t>Underserved Customers</w:t>
      </w:r>
    </w:p>
    <w:p w14:paraId="337315F8" w14:textId="4A25CC8A" w:rsidR="00A21F10" w:rsidRDefault="00A21F10" w:rsidP="00A21F10">
      <w:pPr>
        <w:jc w:val="center"/>
        <w:rPr>
          <w:rFonts w:ascii="Cambria" w:hAnsi="Cambria"/>
          <w:b/>
        </w:rPr>
      </w:pPr>
      <w:r>
        <w:rPr>
          <w:rFonts w:ascii="Cambria" w:hAnsi="Cambria"/>
          <w:b/>
        </w:rPr>
        <w:t>Meeting with UC Davis Residential Research Team</w:t>
      </w:r>
    </w:p>
    <w:p w14:paraId="2EBB7AAA" w14:textId="6F8654E8" w:rsidR="00A21F10" w:rsidRPr="00A92C2D" w:rsidRDefault="00515470" w:rsidP="00A21F10">
      <w:pPr>
        <w:jc w:val="center"/>
        <w:rPr>
          <w:rFonts w:ascii="Cambria" w:hAnsi="Cambria"/>
          <w:b/>
        </w:rPr>
      </w:pPr>
      <w:r>
        <w:rPr>
          <w:rFonts w:ascii="Cambria" w:hAnsi="Cambria"/>
          <w:b/>
        </w:rPr>
        <w:t xml:space="preserve">December </w:t>
      </w:r>
      <w:r w:rsidR="0080525F">
        <w:rPr>
          <w:rFonts w:ascii="Cambria" w:hAnsi="Cambria"/>
          <w:b/>
        </w:rPr>
        <w:t>2</w:t>
      </w:r>
      <w:r w:rsidR="00A21F10">
        <w:rPr>
          <w:rFonts w:ascii="Cambria" w:hAnsi="Cambria"/>
          <w:b/>
        </w:rPr>
        <w:t xml:space="preserve">, </w:t>
      </w:r>
      <w:r w:rsidR="004E1CCB">
        <w:rPr>
          <w:rFonts w:ascii="Cambria" w:hAnsi="Cambria"/>
          <w:b/>
        </w:rPr>
        <w:t>202</w:t>
      </w:r>
      <w:r w:rsidR="00A21F10">
        <w:rPr>
          <w:rFonts w:ascii="Cambria" w:hAnsi="Cambria"/>
          <w:b/>
        </w:rPr>
        <w:t xml:space="preserve">0 </w:t>
      </w:r>
      <w:r w:rsidR="0080525F">
        <w:rPr>
          <w:rFonts w:ascii="Cambria" w:hAnsi="Cambria"/>
          <w:b/>
        </w:rPr>
        <w:t>1-2</w:t>
      </w:r>
      <w:r>
        <w:rPr>
          <w:rFonts w:ascii="Cambria" w:hAnsi="Cambria"/>
          <w:b/>
        </w:rPr>
        <w:t>:</w:t>
      </w:r>
      <w:r w:rsidR="0080525F">
        <w:rPr>
          <w:rFonts w:ascii="Cambria" w:hAnsi="Cambria"/>
          <w:b/>
        </w:rPr>
        <w:t>3</w:t>
      </w:r>
      <w:r>
        <w:rPr>
          <w:rFonts w:ascii="Cambria" w:hAnsi="Cambria"/>
          <w:b/>
        </w:rPr>
        <w:t>0</w:t>
      </w:r>
    </w:p>
    <w:p w14:paraId="6FC41554" w14:textId="77777777" w:rsidR="00A21F10" w:rsidRPr="00A92C2D" w:rsidRDefault="00A21F10" w:rsidP="00A21F10">
      <w:pPr>
        <w:jc w:val="center"/>
        <w:rPr>
          <w:rFonts w:ascii="Cambria" w:hAnsi="Cambria"/>
          <w:bCs/>
          <w:i/>
          <w:iCs/>
        </w:rPr>
      </w:pPr>
    </w:p>
    <w:p w14:paraId="5073388B" w14:textId="77777777" w:rsidR="00A21F10" w:rsidRPr="00A92C2D" w:rsidRDefault="00A21F10" w:rsidP="00A21F10">
      <w:pPr>
        <w:jc w:val="center"/>
        <w:rPr>
          <w:rFonts w:ascii="Cambria" w:hAnsi="Cambria"/>
          <w:b/>
        </w:rPr>
      </w:pPr>
      <w:r w:rsidRPr="00A92C2D">
        <w:rPr>
          <w:rFonts w:ascii="Cambria" w:hAnsi="Cambria"/>
          <w:b/>
        </w:rPr>
        <w:t>Facilitators: Dr. Scott McCreary &amp; Katie Abrams, CONCUR Inc</w:t>
      </w:r>
    </w:p>
    <w:p w14:paraId="6F4CFE3E" w14:textId="77777777" w:rsidR="00A21F10" w:rsidRPr="00AB665B" w:rsidRDefault="00A21F10" w:rsidP="00A21F10">
      <w:pPr>
        <w:jc w:val="center"/>
        <w:rPr>
          <w:rFonts w:ascii="Cambria" w:hAnsi="Cambria"/>
          <w:b/>
          <w:sz w:val="18"/>
          <w:szCs w:val="18"/>
        </w:rPr>
      </w:pPr>
    </w:p>
    <w:p w14:paraId="1846C9C8" w14:textId="5DE5AE13" w:rsidR="00994243" w:rsidRPr="00B86837" w:rsidRDefault="004E1CCB" w:rsidP="00B86837">
      <w:pPr>
        <w:jc w:val="center"/>
        <w:rPr>
          <w:rFonts w:ascii="Cambria" w:hAnsi="Cambria"/>
          <w:b/>
        </w:rPr>
      </w:pPr>
      <w:r>
        <w:rPr>
          <w:rFonts w:ascii="Cambria" w:hAnsi="Cambria"/>
          <w:b/>
        </w:rPr>
        <w:t>Meeting Summary</w:t>
      </w:r>
      <w:r w:rsidR="00B86837">
        <w:rPr>
          <w:rStyle w:val="FootnoteReference"/>
          <w:rFonts w:ascii="Cambria" w:hAnsi="Cambria"/>
          <w:b/>
        </w:rPr>
        <w:footnoteReference w:id="1"/>
      </w:r>
    </w:p>
    <w:p w14:paraId="5C5F5CAE" w14:textId="77777777" w:rsidR="00B86837" w:rsidRDefault="00B86837" w:rsidP="00B86837">
      <w:pPr>
        <w:pStyle w:val="Heading1"/>
      </w:pPr>
      <w:r>
        <w:t>Attendees:</w:t>
      </w:r>
    </w:p>
    <w:p w14:paraId="5173559A" w14:textId="32B6436C" w:rsidR="00B86837" w:rsidRPr="00A575B2" w:rsidRDefault="00B86837" w:rsidP="00B86837">
      <w:pPr>
        <w:pStyle w:val="ListParagraph"/>
        <w:numPr>
          <w:ilvl w:val="0"/>
          <w:numId w:val="2"/>
        </w:numPr>
      </w:pPr>
      <w:r w:rsidRPr="00A575B2">
        <w:rPr>
          <w:i/>
          <w:iCs/>
        </w:rPr>
        <w:t>UC Davis Research Team presenters</w:t>
      </w:r>
      <w:r w:rsidRPr="00A575B2">
        <w:t>: Professor Alissa Kendall, Kristen Bush, Sadia Gul, Jessica Dunn, Mark Lozano, Tobiah, Leslie Nelson</w:t>
      </w:r>
    </w:p>
    <w:p w14:paraId="53300A1C" w14:textId="23A73113" w:rsidR="00B86837" w:rsidRPr="00A575B2" w:rsidRDefault="00B86837" w:rsidP="00A575B2">
      <w:pPr>
        <w:pStyle w:val="ListParagraph"/>
        <w:numPr>
          <w:ilvl w:val="0"/>
          <w:numId w:val="2"/>
        </w:numPr>
      </w:pPr>
      <w:r w:rsidRPr="00A575B2">
        <w:rPr>
          <w:i/>
          <w:iCs/>
        </w:rPr>
        <w:t>CAEECC Working Group Members</w:t>
      </w:r>
      <w:r w:rsidRPr="00A575B2">
        <w:t xml:space="preserve">: </w:t>
      </w:r>
      <w:r w:rsidR="00326C0B" w:rsidRPr="00A575B2">
        <w:t xml:space="preserve">Co Chair </w:t>
      </w:r>
      <w:r w:rsidRPr="00A575B2">
        <w:t xml:space="preserve">Jenny Berg, </w:t>
      </w:r>
      <w:r w:rsidR="00326C0B" w:rsidRPr="00A575B2">
        <w:t xml:space="preserve">Co Chair </w:t>
      </w:r>
      <w:r w:rsidRPr="00A575B2">
        <w:t>Lara Ettenson, Anne Niederberger, Anthony Kinslow</w:t>
      </w:r>
      <w:r w:rsidR="00E2257D">
        <w:t xml:space="preserve"> II</w:t>
      </w:r>
      <w:r w:rsidRPr="00A575B2">
        <w:t xml:space="preserve">, Anthony Segura, Carol Edwards, Ed Novy, Hal Nelson, Kaylee D’Amico, </w:t>
      </w:r>
    </w:p>
    <w:p w14:paraId="770A2CA3" w14:textId="2A5E6CCB" w:rsidR="00B86837" w:rsidRDefault="00B86837" w:rsidP="00B86837">
      <w:pPr>
        <w:pStyle w:val="ListParagraph"/>
        <w:numPr>
          <w:ilvl w:val="0"/>
          <w:numId w:val="2"/>
        </w:numPr>
      </w:pPr>
      <w:r w:rsidRPr="00B86837">
        <w:rPr>
          <w:i/>
          <w:iCs/>
        </w:rPr>
        <w:t>Facilitators</w:t>
      </w:r>
      <w:r>
        <w:t>: Dr. Scott McCreary and Katie Abrams</w:t>
      </w:r>
    </w:p>
    <w:p w14:paraId="6D4C7AF9" w14:textId="72EFDD50" w:rsidR="007821E9" w:rsidRDefault="00B86837" w:rsidP="00B86837">
      <w:pPr>
        <w:pStyle w:val="Heading1"/>
      </w:pPr>
      <w:r>
        <w:t>Introductions &amp; Agenda Review</w:t>
      </w:r>
    </w:p>
    <w:p w14:paraId="38ED6D82" w14:textId="2B26026A" w:rsidR="00994243" w:rsidRDefault="00B86837">
      <w:r>
        <w:t xml:space="preserve">Dr. Scott McCreary provided background on the meeting purpose and context. </w:t>
      </w:r>
      <w:r w:rsidR="007821E9">
        <w:t xml:space="preserve">The purpose of this meeting </w:t>
      </w:r>
      <w:r w:rsidR="00515470">
        <w:t>is for</w:t>
      </w:r>
      <w:r w:rsidR="007821E9">
        <w:t xml:space="preserve"> the UC Davis research team </w:t>
      </w:r>
      <w:r w:rsidR="00515470">
        <w:t>to present early findings to the C</w:t>
      </w:r>
      <w:r w:rsidR="007821E9">
        <w:t>AEECC Underserved Working Group</w:t>
      </w:r>
      <w:r w:rsidR="00515470">
        <w:t xml:space="preserve">. UC Davis anticipates finalizing their analysis in mid-December. </w:t>
      </w:r>
      <w:r w:rsidR="0080525F">
        <w:t>The full CAEECC Underserved Working Group will meet in January 2021 to review the analysis in depth and propose next steps for translating the analysis into policy recommendations to be presented to the CPUC for consideration.</w:t>
      </w:r>
    </w:p>
    <w:p w14:paraId="3792634D" w14:textId="55DBED45" w:rsidR="00994243" w:rsidRDefault="00B86837" w:rsidP="00B86837">
      <w:pPr>
        <w:pStyle w:val="Heading1"/>
      </w:pPr>
      <w:r>
        <w:t>UC Davis Presentation</w:t>
      </w:r>
    </w:p>
    <w:p w14:paraId="2573B523" w14:textId="117157A2" w:rsidR="00B86837" w:rsidRDefault="00B86837">
      <w:r>
        <w:t xml:space="preserve">Note, this is a high-level summary; details can be found in the UC Davis slide deck (which the Facilitators hope to post to the meeting page shortly, pending </w:t>
      </w:r>
      <w:r w:rsidR="00326C0B">
        <w:t>expected concurrence</w:t>
      </w:r>
      <w:r>
        <w:t xml:space="preserve"> from the UCD research team).</w:t>
      </w:r>
    </w:p>
    <w:p w14:paraId="3D9603F9" w14:textId="77777777" w:rsidR="00B86837" w:rsidRDefault="00B86837"/>
    <w:p w14:paraId="67AC3E1E" w14:textId="6C376D94" w:rsidR="009732A5" w:rsidRDefault="009732A5">
      <w:r>
        <w:t>Literature review highlights</w:t>
      </w:r>
    </w:p>
    <w:p w14:paraId="57CEE523" w14:textId="68B8A0E9" w:rsidR="009732A5" w:rsidRDefault="009732A5" w:rsidP="00E2257D">
      <w:pPr>
        <w:pStyle w:val="ListParagraph"/>
        <w:numPr>
          <w:ilvl w:val="0"/>
          <w:numId w:val="1"/>
        </w:numPr>
      </w:pPr>
      <w:r>
        <w:t xml:space="preserve">Observation: energy consumption is primarily driven by human behavior; and informed by spatial and socio-economic conditions, </w:t>
      </w:r>
      <w:r w:rsidR="00E2257D">
        <w:t>e</w:t>
      </w:r>
      <w:r>
        <w:t>nergy efficiency gap and energy efficiency financing coverage gap</w:t>
      </w:r>
    </w:p>
    <w:p w14:paraId="1F635A39" w14:textId="28E32D44" w:rsidR="009732A5" w:rsidRDefault="00B86837" w:rsidP="009732A5">
      <w:pPr>
        <w:pStyle w:val="ListParagraph"/>
        <w:numPr>
          <w:ilvl w:val="0"/>
          <w:numId w:val="1"/>
        </w:numPr>
      </w:pPr>
      <w:r>
        <w:t xml:space="preserve">Key question of whether there are </w:t>
      </w:r>
      <w:r w:rsidR="009732A5">
        <w:t>differences in the access to the residential energy efficiency program benefits across geographic areas and socio</w:t>
      </w:r>
      <w:r>
        <w:t>economic levels</w:t>
      </w:r>
    </w:p>
    <w:p w14:paraId="45BDDB98" w14:textId="77777777" w:rsidR="00B86837" w:rsidRDefault="00B86837" w:rsidP="009732A5"/>
    <w:p w14:paraId="1206A1CA" w14:textId="3F233BE7" w:rsidR="009732A5" w:rsidRDefault="009732A5" w:rsidP="009732A5">
      <w:r>
        <w:t xml:space="preserve">Approach </w:t>
      </w:r>
    </w:p>
    <w:p w14:paraId="30040D43" w14:textId="443B9D58" w:rsidR="009732A5" w:rsidRDefault="00326C0B" w:rsidP="009732A5">
      <w:pPr>
        <w:pStyle w:val="ListParagraph"/>
        <w:numPr>
          <w:ilvl w:val="0"/>
          <w:numId w:val="1"/>
        </w:numPr>
      </w:pPr>
      <w:r>
        <w:t xml:space="preserve">Access </w:t>
      </w:r>
      <w:r w:rsidR="00A575B2">
        <w:t>d</w:t>
      </w:r>
      <w:r w:rsidR="009732A5">
        <w:t>ata from CEDARS</w:t>
      </w:r>
    </w:p>
    <w:p w14:paraId="2C6111A8" w14:textId="3D398D2A" w:rsidR="009732A5" w:rsidRDefault="00326C0B" w:rsidP="009732A5">
      <w:pPr>
        <w:pStyle w:val="ListParagraph"/>
        <w:numPr>
          <w:ilvl w:val="0"/>
          <w:numId w:val="1"/>
        </w:numPr>
      </w:pPr>
      <w:r>
        <w:t xml:space="preserve">Recognize </w:t>
      </w:r>
      <w:r w:rsidR="009732A5">
        <w:t xml:space="preserve">Census data differs slightly from USC: removed certain variables, no filter for zip codes </w:t>
      </w:r>
    </w:p>
    <w:p w14:paraId="14901107" w14:textId="11AE6ABB" w:rsidR="009732A5" w:rsidRDefault="000E6D3A" w:rsidP="009732A5">
      <w:pPr>
        <w:pStyle w:val="ListParagraph"/>
        <w:numPr>
          <w:ilvl w:val="0"/>
          <w:numId w:val="1"/>
        </w:numPr>
      </w:pPr>
      <w:r>
        <w:lastRenderedPageBreak/>
        <w:t xml:space="preserve">Investigate </w:t>
      </w:r>
      <w:r w:rsidR="009732A5">
        <w:t>Program level, zip code level</w:t>
      </w:r>
      <w:r>
        <w:t xml:space="preserve"> data</w:t>
      </w:r>
    </w:p>
    <w:p w14:paraId="587EB223" w14:textId="6B413B2F" w:rsidR="009732A5" w:rsidRDefault="000E6D3A" w:rsidP="009732A5">
      <w:pPr>
        <w:pStyle w:val="ListParagraph"/>
        <w:numPr>
          <w:ilvl w:val="0"/>
          <w:numId w:val="1"/>
        </w:numPr>
      </w:pPr>
      <w:r>
        <w:t xml:space="preserve">Identify </w:t>
      </w:r>
      <w:r w:rsidR="009732A5">
        <w:t>Response variables: claims data challenging; chose 7 variables: participation rate, lifecycle gross kWh/therm/net/gross incentive; end user rebate per household</w:t>
      </w:r>
    </w:p>
    <w:p w14:paraId="62567DC0" w14:textId="40887435" w:rsidR="009732A5" w:rsidRDefault="000E6D3A" w:rsidP="009732A5">
      <w:pPr>
        <w:pStyle w:val="ListParagraph"/>
        <w:numPr>
          <w:ilvl w:val="0"/>
          <w:numId w:val="1"/>
        </w:numPr>
      </w:pPr>
      <w:r>
        <w:t xml:space="preserve">Apply </w:t>
      </w:r>
      <w:r w:rsidR="009732A5">
        <w:t>Methods: spatial mapping, multi</w:t>
      </w:r>
      <w:r w:rsidR="00625D7F">
        <w:t>variate</w:t>
      </w:r>
      <w:r w:rsidR="009732A5">
        <w:t xml:space="preserve"> regression w/ variable selection, t-test</w:t>
      </w:r>
    </w:p>
    <w:p w14:paraId="262A3A37" w14:textId="4DDEF217" w:rsidR="004E1CCB" w:rsidRDefault="000E6D3A" w:rsidP="009732A5">
      <w:pPr>
        <w:pStyle w:val="ListParagraph"/>
        <w:numPr>
          <w:ilvl w:val="0"/>
          <w:numId w:val="1"/>
        </w:numPr>
      </w:pPr>
      <w:r>
        <w:t xml:space="preserve">Recap of </w:t>
      </w:r>
      <w:r w:rsidR="004E1CCB">
        <w:t xml:space="preserve">Multivariate results: </w:t>
      </w:r>
    </w:p>
    <w:p w14:paraId="4E983684" w14:textId="7D1C92E2" w:rsidR="004E1CCB" w:rsidRDefault="004E1CCB" w:rsidP="004E1CCB">
      <w:pPr>
        <w:pStyle w:val="ListParagraph"/>
        <w:numPr>
          <w:ilvl w:val="1"/>
          <w:numId w:val="1"/>
        </w:numPr>
      </w:pPr>
      <w:r>
        <w:t xml:space="preserve">Gross kWh savings per household: white, </w:t>
      </w:r>
      <w:r w:rsidR="00E2257D">
        <w:t>B</w:t>
      </w:r>
      <w:r>
        <w:t>lack, Asian and Hispanic have higher savings than areas with renters or older householders – counterintuitive results could be influenced by variable relations</w:t>
      </w:r>
    </w:p>
    <w:p w14:paraId="1F546CCC" w14:textId="4C3BE48F" w:rsidR="004E1CCB" w:rsidRPr="00B86837" w:rsidRDefault="004E1CCB" w:rsidP="004E1CCB">
      <w:pPr>
        <w:pStyle w:val="ListParagraph"/>
        <w:numPr>
          <w:ilvl w:val="1"/>
          <w:numId w:val="1"/>
        </w:numPr>
      </w:pPr>
      <w:r w:rsidRPr="00B86837">
        <w:t>Conducted a ste</w:t>
      </w:r>
      <w:r w:rsidR="00B86837" w:rsidRPr="00B86837">
        <w:t>p</w:t>
      </w:r>
      <w:r w:rsidRPr="00B86837">
        <w:t xml:space="preserve">- wise reduction then a t-test to explore certain variables that produced results that didn’t sense </w:t>
      </w:r>
    </w:p>
    <w:p w14:paraId="4A5CE12A" w14:textId="3A19E541" w:rsidR="004E1CCB" w:rsidRPr="00B86837" w:rsidRDefault="004E1CCB" w:rsidP="004E1CCB">
      <w:pPr>
        <w:pStyle w:val="ListParagraph"/>
        <w:numPr>
          <w:ilvl w:val="1"/>
          <w:numId w:val="1"/>
        </w:numPr>
      </w:pPr>
      <w:r w:rsidRPr="00B86837">
        <w:t>Mean of bottom 20% showed $56,000 vs mean of top at $75,000 – also fewer renters, disability, younger housing, fewer mobile homes, and lower Native American population</w:t>
      </w:r>
    </w:p>
    <w:p w14:paraId="0E7CCCF4" w14:textId="5BF372D3" w:rsidR="004E1CCB" w:rsidRDefault="00A0721E" w:rsidP="004E1CCB">
      <w:pPr>
        <w:pStyle w:val="ListParagraph"/>
        <w:numPr>
          <w:ilvl w:val="0"/>
          <w:numId w:val="1"/>
        </w:numPr>
      </w:pPr>
      <w:r>
        <w:t>Looking into what happens i</w:t>
      </w:r>
      <w:r w:rsidR="004E1CCB">
        <w:t xml:space="preserve">f remove barrier to entry </w:t>
      </w:r>
      <w:r>
        <w:t>filters, to see if can find a more concrete relationship between variables</w:t>
      </w:r>
    </w:p>
    <w:p w14:paraId="15BB7FD2" w14:textId="1B69751A" w:rsidR="00A0721E" w:rsidRDefault="00A0721E" w:rsidP="004E1CCB">
      <w:pPr>
        <w:pStyle w:val="ListParagraph"/>
        <w:numPr>
          <w:ilvl w:val="0"/>
          <w:numId w:val="1"/>
        </w:numPr>
      </w:pPr>
      <w:r>
        <w:t>What’s to come: summation of response variables at the program and zip code level, quantile regression, and explore interactions like median household income and population density</w:t>
      </w:r>
    </w:p>
    <w:p w14:paraId="37BE28E8" w14:textId="3E101B5A" w:rsidR="00A0721E" w:rsidRDefault="00A0721E" w:rsidP="004E1CCB">
      <w:pPr>
        <w:pStyle w:val="ListParagraph"/>
        <w:numPr>
          <w:ilvl w:val="0"/>
          <w:numId w:val="1"/>
        </w:numPr>
      </w:pPr>
      <w:r>
        <w:t>Data limitations</w:t>
      </w:r>
      <w:r w:rsidR="00B86837">
        <w:t>: numerous (to be detailed in final report</w:t>
      </w:r>
      <w:r w:rsidR="00326C0B">
        <w:t>)</w:t>
      </w:r>
    </w:p>
    <w:p w14:paraId="56451A2C" w14:textId="6FA61C9C" w:rsidR="00A0721E" w:rsidRDefault="00A0721E" w:rsidP="004E1CCB">
      <w:pPr>
        <w:pStyle w:val="ListParagraph"/>
        <w:numPr>
          <w:ilvl w:val="0"/>
          <w:numId w:val="1"/>
        </w:numPr>
      </w:pPr>
      <w:r>
        <w:t xml:space="preserve">Spatial mapping: household or Census level </w:t>
      </w:r>
      <w:r w:rsidR="00326C0B">
        <w:t xml:space="preserve">resolution </w:t>
      </w:r>
      <w:r>
        <w:t xml:space="preserve">(not </w:t>
      </w:r>
      <w:r w:rsidR="00625D7F">
        <w:t>zip code</w:t>
      </w:r>
      <w:r>
        <w:t xml:space="preserve"> level) would improve ability to analyze socio-demographics </w:t>
      </w:r>
    </w:p>
    <w:p w14:paraId="0106EFD8" w14:textId="08A0C1EE" w:rsidR="00A0721E" w:rsidRDefault="00A0721E" w:rsidP="004E1CCB">
      <w:pPr>
        <w:pStyle w:val="ListParagraph"/>
        <w:numPr>
          <w:ilvl w:val="0"/>
          <w:numId w:val="1"/>
        </w:numPr>
      </w:pPr>
      <w:r>
        <w:t>Points for discussion</w:t>
      </w:r>
    </w:p>
    <w:p w14:paraId="1A3C7E50" w14:textId="73113175" w:rsidR="00A0721E" w:rsidRDefault="00A0721E" w:rsidP="00E2257D">
      <w:pPr>
        <w:pStyle w:val="ListParagraph"/>
        <w:numPr>
          <w:ilvl w:val="1"/>
          <w:numId w:val="1"/>
        </w:numPr>
      </w:pPr>
      <w:r>
        <w:t xml:space="preserve">What is meant by underserved? </w:t>
      </w:r>
      <w:r w:rsidR="00E2257D">
        <w:t>What do people think about picking the lower 20% served as being underserved?</w:t>
      </w:r>
    </w:p>
    <w:p w14:paraId="4384B3FC" w14:textId="05A3F51C" w:rsidR="00A0721E" w:rsidRDefault="00A0721E" w:rsidP="00B86837">
      <w:pPr>
        <w:pStyle w:val="ListParagraph"/>
        <w:numPr>
          <w:ilvl w:val="1"/>
          <w:numId w:val="1"/>
        </w:numPr>
      </w:pPr>
      <w:r>
        <w:t xml:space="preserve">Do these results provide evidence that certain program </w:t>
      </w:r>
      <w:r w:rsidR="00B86837">
        <w:t>characteristics</w:t>
      </w:r>
      <w:r>
        <w:t xml:space="preserve"> can be used as a means of providing more equitable</w:t>
      </w:r>
      <w:r w:rsidR="00B86837">
        <w:t xml:space="preserve"> service</w:t>
      </w:r>
      <w:r>
        <w:t>?</w:t>
      </w:r>
    </w:p>
    <w:p w14:paraId="3B2C0DFF" w14:textId="77777777" w:rsidR="00A0721E" w:rsidRDefault="00A0721E" w:rsidP="004E1CCB">
      <w:pPr>
        <w:pStyle w:val="ListParagraph"/>
        <w:numPr>
          <w:ilvl w:val="0"/>
          <w:numId w:val="1"/>
        </w:numPr>
      </w:pPr>
      <w:r>
        <w:t xml:space="preserve">Next steps: </w:t>
      </w:r>
    </w:p>
    <w:p w14:paraId="164E4386" w14:textId="37089E4C" w:rsidR="00A0721E" w:rsidRDefault="00A0721E" w:rsidP="00A0721E">
      <w:pPr>
        <w:pStyle w:val="ListParagraph"/>
        <w:numPr>
          <w:ilvl w:val="1"/>
          <w:numId w:val="1"/>
        </w:numPr>
      </w:pPr>
      <w:r>
        <w:t xml:space="preserve">Week of 12/7 will complete statistical </w:t>
      </w:r>
      <w:r w:rsidR="00B86837">
        <w:t>analysis</w:t>
      </w:r>
      <w:r>
        <w:t xml:space="preserve"> and interpretation, complete graphics and visualization, and complete write-up of final report</w:t>
      </w:r>
    </w:p>
    <w:p w14:paraId="76006F97" w14:textId="7F26F3E7" w:rsidR="00A0721E" w:rsidRDefault="00A0721E" w:rsidP="00A0721E">
      <w:pPr>
        <w:pStyle w:val="ListParagraph"/>
        <w:numPr>
          <w:ilvl w:val="1"/>
          <w:numId w:val="1"/>
        </w:numPr>
      </w:pPr>
      <w:r>
        <w:t>12/14: deliver final project report</w:t>
      </w:r>
    </w:p>
    <w:p w14:paraId="00C0F1B3" w14:textId="181FDCE0" w:rsidR="00A0721E" w:rsidRDefault="00A0721E" w:rsidP="00A0721E"/>
    <w:p w14:paraId="196932BA" w14:textId="61FC9F80" w:rsidR="00A0721E" w:rsidRDefault="00B86837" w:rsidP="00B86837">
      <w:pPr>
        <w:pStyle w:val="Heading1"/>
      </w:pPr>
      <w:r>
        <w:t>CAEECC Member Discussion</w:t>
      </w:r>
      <w:r w:rsidR="00326C0B">
        <w:t xml:space="preserve">, </w:t>
      </w:r>
      <w:r>
        <w:t xml:space="preserve">Questions on Research and </w:t>
      </w:r>
      <w:r w:rsidR="00326C0B">
        <w:t xml:space="preserve">Suggestions for </w:t>
      </w:r>
      <w:r w:rsidR="00A575B2">
        <w:t>Future</w:t>
      </w:r>
      <w:r w:rsidR="00326C0B">
        <w:t xml:space="preserve"> </w:t>
      </w:r>
      <w:r>
        <w:t>Analysis</w:t>
      </w:r>
    </w:p>
    <w:p w14:paraId="3183B4B1" w14:textId="77BDC3D6" w:rsidR="00A0721E" w:rsidRDefault="00A0721E" w:rsidP="00A0721E">
      <w:pPr>
        <w:pStyle w:val="ListParagraph"/>
        <w:numPr>
          <w:ilvl w:val="0"/>
          <w:numId w:val="3"/>
        </w:numPr>
      </w:pPr>
      <w:r>
        <w:t xml:space="preserve">L. Ettenson: </w:t>
      </w:r>
      <w:r w:rsidR="00B86837">
        <w:t xml:space="preserve">Very appreciative and impressed with preliminary analysis and approach. </w:t>
      </w:r>
      <w:r w:rsidR="00B364E3">
        <w:t xml:space="preserve">Suggest </w:t>
      </w:r>
      <w:r w:rsidR="00326C0B">
        <w:t xml:space="preserve">that </w:t>
      </w:r>
      <w:r w:rsidR="00B364E3">
        <w:t xml:space="preserve">students highlight </w:t>
      </w:r>
      <w:r w:rsidR="00776AAE">
        <w:t xml:space="preserve">CEDARS </w:t>
      </w:r>
      <w:r w:rsidR="00B364E3">
        <w:t xml:space="preserve">data </w:t>
      </w:r>
      <w:r w:rsidR="00625D7F">
        <w:t>wish list</w:t>
      </w:r>
      <w:r w:rsidR="00776AAE">
        <w:t xml:space="preserve"> for next steps/recommendations section of their report </w:t>
      </w:r>
    </w:p>
    <w:p w14:paraId="5B102A5B" w14:textId="5402ED3B" w:rsidR="00B364E3" w:rsidRDefault="00B364E3" w:rsidP="00A0721E">
      <w:pPr>
        <w:pStyle w:val="ListParagraph"/>
        <w:numPr>
          <w:ilvl w:val="0"/>
          <w:numId w:val="3"/>
        </w:numPr>
      </w:pPr>
      <w:r>
        <w:t xml:space="preserve">J. Berg: </w:t>
      </w:r>
      <w:r w:rsidR="00776AAE">
        <w:t xml:space="preserve">Echoed Lara’s congratulations and appreciation. </w:t>
      </w:r>
      <w:r>
        <w:t xml:space="preserve">Suggested future studies leverage more granular data </w:t>
      </w:r>
      <w:r w:rsidR="00776AAE">
        <w:t>(than CEDARS)</w:t>
      </w:r>
      <w:r w:rsidR="00625D7F">
        <w:t xml:space="preserve"> which is</w:t>
      </w:r>
      <w:r w:rsidR="00776AAE">
        <w:t xml:space="preserve"> </w:t>
      </w:r>
      <w:r>
        <w:t>available to research institutions</w:t>
      </w:r>
      <w:r w:rsidR="00625D7F">
        <w:t xml:space="preserve"> like UCD</w:t>
      </w:r>
      <w:r>
        <w:t xml:space="preserve">, recognizing that for this study, there was not ample time to </w:t>
      </w:r>
      <w:r w:rsidR="00776AAE">
        <w:t>procure the more detailed data</w:t>
      </w:r>
    </w:p>
    <w:p w14:paraId="46C3FC38" w14:textId="6097AF34" w:rsidR="00B364E3" w:rsidRDefault="00B364E3" w:rsidP="00A0721E">
      <w:pPr>
        <w:pStyle w:val="ListParagraph"/>
        <w:numPr>
          <w:ilvl w:val="0"/>
          <w:numId w:val="3"/>
        </w:numPr>
      </w:pPr>
      <w:r>
        <w:t xml:space="preserve">E. Novy: Appreciated </w:t>
      </w:r>
      <w:r w:rsidR="00776AAE">
        <w:t xml:space="preserve">the analysis and presentation; noted </w:t>
      </w:r>
      <w:r>
        <w:t>that the</w:t>
      </w:r>
      <w:r w:rsidR="00776AAE">
        <w:t xml:space="preserve"> slide with the</w:t>
      </w:r>
      <w:r>
        <w:t xml:space="preserve"> </w:t>
      </w:r>
      <w:r w:rsidR="00776AAE">
        <w:t xml:space="preserve">spatial analysis </w:t>
      </w:r>
      <w:r>
        <w:t xml:space="preserve">map of California illustrated </w:t>
      </w:r>
      <w:r w:rsidR="00776AAE">
        <w:t xml:space="preserve">a </w:t>
      </w:r>
      <w:r>
        <w:t xml:space="preserve">correlation to American Indian tribal lands being </w:t>
      </w:r>
      <w:r>
        <w:lastRenderedPageBreak/>
        <w:t xml:space="preserve">underserved (dark blue shading); </w:t>
      </w:r>
      <w:r w:rsidR="00776AAE">
        <w:t xml:space="preserve">curious about future of EE incentives from trends like hydroelectric dam removals in Northern California; appreciated population density of </w:t>
      </w:r>
      <w:r>
        <w:t xml:space="preserve">urban vs. rural analysis </w:t>
      </w:r>
    </w:p>
    <w:p w14:paraId="245AE417" w14:textId="66461D5F" w:rsidR="00B364E3" w:rsidRDefault="00B364E3" w:rsidP="00A0721E">
      <w:pPr>
        <w:pStyle w:val="ListParagraph"/>
        <w:numPr>
          <w:ilvl w:val="0"/>
          <w:numId w:val="3"/>
        </w:numPr>
      </w:pPr>
      <w:r>
        <w:t xml:space="preserve">A. Kinslow: Why did students choose 20%? Could </w:t>
      </w:r>
      <w:r w:rsidR="00326C0B">
        <w:t xml:space="preserve">a </w:t>
      </w:r>
      <w:r>
        <w:t>30</w:t>
      </w:r>
      <w:r w:rsidR="00326C0B">
        <w:t>%</w:t>
      </w:r>
      <w:r>
        <w:t xml:space="preserve"> and 40% </w:t>
      </w:r>
      <w:r w:rsidR="00326C0B">
        <w:t xml:space="preserve">threshold </w:t>
      </w:r>
      <w:r>
        <w:t>be added, to see if there’s a change?</w:t>
      </w:r>
    </w:p>
    <w:p w14:paraId="7F967DDE" w14:textId="700E9374" w:rsidR="00B364E3" w:rsidRDefault="00B364E3" w:rsidP="00B364E3">
      <w:pPr>
        <w:pStyle w:val="ListParagraph"/>
        <w:numPr>
          <w:ilvl w:val="1"/>
          <w:numId w:val="3"/>
        </w:numPr>
      </w:pPr>
      <w:r>
        <w:t>Tobiah: We will look into that in the final analysis</w:t>
      </w:r>
    </w:p>
    <w:p w14:paraId="3A566C53" w14:textId="47C808C2" w:rsidR="00B364E3" w:rsidRDefault="00170B88" w:rsidP="00B364E3">
      <w:pPr>
        <w:pStyle w:val="ListParagraph"/>
        <w:numPr>
          <w:ilvl w:val="0"/>
          <w:numId w:val="3"/>
        </w:numPr>
      </w:pPr>
      <w:r>
        <w:t>A. Niederberger</w:t>
      </w:r>
      <w:r w:rsidR="00B364E3">
        <w:t xml:space="preserve">: </w:t>
      </w:r>
      <w:r w:rsidR="00776AAE">
        <w:t xml:space="preserve">Suggest discussing </w:t>
      </w:r>
      <w:r w:rsidR="00326C0B">
        <w:t xml:space="preserve">and elaborating on the </w:t>
      </w:r>
      <w:r w:rsidR="00776AAE">
        <w:t>“underserved” definition in report, because for example, fewer kWh savings could be a result of smaller/denser households</w:t>
      </w:r>
      <w:r w:rsidR="00326C0B">
        <w:t>,</w:t>
      </w:r>
      <w:r w:rsidR="00776AAE">
        <w:t xml:space="preserve"> not </w:t>
      </w:r>
      <w:r w:rsidR="00326C0B">
        <w:t xml:space="preserve">from </w:t>
      </w:r>
      <w:r w:rsidR="00776AAE">
        <w:t xml:space="preserve">being underserved. Preliminary data on load disaggregation for low income </w:t>
      </w:r>
      <w:r w:rsidR="00326C0B">
        <w:t xml:space="preserve">in other studies </w:t>
      </w:r>
      <w:r w:rsidR="00776AAE">
        <w:t xml:space="preserve">shows </w:t>
      </w:r>
      <w:r w:rsidR="00326C0B">
        <w:t xml:space="preserve">that </w:t>
      </w:r>
      <w:r w:rsidR="00776AAE">
        <w:t>a majority of usage is from lighting and plug loads. The relevant question for this analysis is how many programs are designed to address the largest energy loads in households – are there program gaps?</w:t>
      </w:r>
      <w:r>
        <w:t xml:space="preserve"> Echoed request for a list of data needs that would have strengthened the analysis, noting this is equally important to any observations that were made with the available data</w:t>
      </w:r>
    </w:p>
    <w:p w14:paraId="6CFF059A" w14:textId="6004DAC2" w:rsidR="00B56EA3" w:rsidRDefault="00B56EA3" w:rsidP="00B364E3">
      <w:pPr>
        <w:pStyle w:val="ListParagraph"/>
        <w:numPr>
          <w:ilvl w:val="0"/>
          <w:numId w:val="3"/>
        </w:numPr>
      </w:pPr>
      <w:r>
        <w:t>A. Kinslow: Will the analysis show program</w:t>
      </w:r>
      <w:r w:rsidR="00326C0B">
        <w:t>-</w:t>
      </w:r>
      <w:r>
        <w:t>level information?</w:t>
      </w:r>
    </w:p>
    <w:p w14:paraId="4836C7A2" w14:textId="6A2E738C" w:rsidR="00B56EA3" w:rsidRDefault="00B56EA3" w:rsidP="00B56EA3">
      <w:pPr>
        <w:pStyle w:val="ListParagraph"/>
        <w:numPr>
          <w:ilvl w:val="1"/>
          <w:numId w:val="3"/>
        </w:numPr>
      </w:pPr>
      <w:r>
        <w:t>Leslie: This is available in certain instances, and we’ll highlight where this data is and is not available in our report</w:t>
      </w:r>
    </w:p>
    <w:p w14:paraId="277D1D6F" w14:textId="04BEFDC1" w:rsidR="00B56EA3" w:rsidRDefault="00B56EA3" w:rsidP="00B56EA3">
      <w:pPr>
        <w:pStyle w:val="ListParagraph"/>
        <w:numPr>
          <w:ilvl w:val="0"/>
          <w:numId w:val="3"/>
        </w:numPr>
      </w:pPr>
      <w:r>
        <w:t xml:space="preserve">Hal Nelson: Can we create an indicator </w:t>
      </w:r>
      <w:r w:rsidR="00625D7F">
        <w:t>for</w:t>
      </w:r>
      <w:r>
        <w:t xml:space="preserve"> low-income direct install</w:t>
      </w:r>
      <w:r w:rsidR="00170B88">
        <w:t>, and what’s the relative efficacy of these programs towards the portfolio total</w:t>
      </w:r>
      <w:r>
        <w:t>?</w:t>
      </w:r>
    </w:p>
    <w:p w14:paraId="286A66F5" w14:textId="2CF636C3" w:rsidR="00B56EA3" w:rsidRDefault="00B56EA3" w:rsidP="00B56EA3">
      <w:pPr>
        <w:pStyle w:val="ListParagraph"/>
        <w:numPr>
          <w:ilvl w:val="1"/>
          <w:numId w:val="3"/>
        </w:numPr>
      </w:pPr>
      <w:r>
        <w:t>L. Ettenson: Energy savings assistance program</w:t>
      </w:r>
      <w:r w:rsidR="00170B88">
        <w:t xml:space="preserve"> (for extreme poverty)</w:t>
      </w:r>
      <w:r>
        <w:t xml:space="preserve"> is direct install; there is also a direct install program for middle-income</w:t>
      </w:r>
      <w:r w:rsidR="00170B88">
        <w:t xml:space="preserve"> (since a gap was observed)</w:t>
      </w:r>
      <w:r>
        <w:t xml:space="preserve">. </w:t>
      </w:r>
      <w:r w:rsidR="00E2257D">
        <w:t>Most programs aren’t direct install (which means it’s 100% paid and installed).</w:t>
      </w:r>
    </w:p>
    <w:p w14:paraId="03737F29" w14:textId="6C9851BF" w:rsidR="00B56EA3" w:rsidRDefault="00B56EA3" w:rsidP="00B56EA3">
      <w:pPr>
        <w:pStyle w:val="ListParagraph"/>
        <w:numPr>
          <w:ilvl w:val="1"/>
          <w:numId w:val="3"/>
        </w:numPr>
      </w:pPr>
      <w:r>
        <w:t xml:space="preserve">Leslie: Certain programs target certain communities, but we don’t know if that creates uniform and equitable program access and participation; we wrestled with whether to analyze targeted vs. portfolio </w:t>
      </w:r>
      <w:r w:rsidR="00170B88">
        <w:t xml:space="preserve">– and concluded the whole portfolio was more valuable </w:t>
      </w:r>
      <w:r w:rsidR="00625D7F">
        <w:t>(but open to suggestions on this)</w:t>
      </w:r>
    </w:p>
    <w:p w14:paraId="4661AE39" w14:textId="57023FD1" w:rsidR="00170B88" w:rsidRDefault="00170B88" w:rsidP="00170B88">
      <w:pPr>
        <w:pStyle w:val="ListParagraph"/>
        <w:numPr>
          <w:ilvl w:val="2"/>
          <w:numId w:val="3"/>
        </w:numPr>
      </w:pPr>
      <w:r>
        <w:t xml:space="preserve">L. Ettenson: If it’s possible to analyze the impact of targeted programs, it could demonstrate the value of specific programs; this will help make the case for keeping programs that might otherwise be eliminated </w:t>
      </w:r>
      <w:r w:rsidR="00E2257D">
        <w:t>(usually due to cost-effectiveness concerns)</w:t>
      </w:r>
      <w:r w:rsidR="008E01A8">
        <w:t xml:space="preserve">, </w:t>
      </w:r>
      <w:r>
        <w:t>leading to a gap</w:t>
      </w:r>
    </w:p>
    <w:p w14:paraId="4E7C3251" w14:textId="77777777" w:rsidR="00170B88" w:rsidRDefault="00170B88" w:rsidP="00170B88">
      <w:pPr>
        <w:pStyle w:val="ListParagraph"/>
        <w:numPr>
          <w:ilvl w:val="2"/>
          <w:numId w:val="3"/>
        </w:numPr>
      </w:pPr>
      <w:r>
        <w:t>J. Berg: Echoed the value in adding in this analysis</w:t>
      </w:r>
    </w:p>
    <w:p w14:paraId="23D82C51" w14:textId="47632356" w:rsidR="00170B88" w:rsidRDefault="00170B88" w:rsidP="00170B88">
      <w:pPr>
        <w:pStyle w:val="ListParagraph"/>
        <w:numPr>
          <w:ilvl w:val="2"/>
          <w:numId w:val="3"/>
        </w:numPr>
      </w:pPr>
      <w:r>
        <w:t xml:space="preserve">Leslie: </w:t>
      </w:r>
      <w:r w:rsidR="00625D7F">
        <w:t>requested</w:t>
      </w:r>
      <w:r>
        <w:t xml:space="preserve"> program examples </w:t>
      </w:r>
    </w:p>
    <w:p w14:paraId="4B91FCDD" w14:textId="5BE73932" w:rsidR="00B56EA3" w:rsidRDefault="00170B88" w:rsidP="00170B88">
      <w:pPr>
        <w:pStyle w:val="ListParagraph"/>
        <w:numPr>
          <w:ilvl w:val="2"/>
          <w:numId w:val="3"/>
        </w:numPr>
      </w:pPr>
      <w:r>
        <w:t xml:space="preserve">L. Ettenson: direct install, some multifamily </w:t>
      </w:r>
    </w:p>
    <w:p w14:paraId="2D9F7DB9" w14:textId="77777777" w:rsidR="00326C0B" w:rsidRDefault="00326C0B" w:rsidP="008E01A8">
      <w:pPr>
        <w:pStyle w:val="ListParagraph"/>
        <w:ind w:left="2160"/>
      </w:pPr>
    </w:p>
    <w:p w14:paraId="567AAC8D" w14:textId="7766B61F" w:rsidR="00B56EA3" w:rsidRDefault="00B56EA3" w:rsidP="00B56EA3">
      <w:pPr>
        <w:pStyle w:val="ListParagraph"/>
        <w:numPr>
          <w:ilvl w:val="0"/>
          <w:numId w:val="3"/>
        </w:numPr>
      </w:pPr>
      <w:r>
        <w:t>Carol</w:t>
      </w:r>
      <w:r w:rsidR="001E74D7">
        <w:t xml:space="preserve"> (SCE)</w:t>
      </w:r>
      <w:r>
        <w:t xml:space="preserve">: </w:t>
      </w:r>
      <w:r w:rsidR="001E74D7">
        <w:t>Program</w:t>
      </w:r>
      <w:r w:rsidR="000A3D05">
        <w:t xml:space="preserve"> income</w:t>
      </w:r>
      <w:r w:rsidR="00170B88">
        <w:t xml:space="preserve"> threshold</w:t>
      </w:r>
      <w:r w:rsidR="000A3D05">
        <w:t xml:space="preserve"> is 200%</w:t>
      </w:r>
      <w:r w:rsidR="00326C0B">
        <w:t xml:space="preserve"> of the</w:t>
      </w:r>
      <w:r w:rsidR="000A3D05">
        <w:t xml:space="preserve"> federal poverty</w:t>
      </w:r>
      <w:r w:rsidR="00326C0B">
        <w:t xml:space="preserve"> level</w:t>
      </w:r>
      <w:r w:rsidR="001E74D7">
        <w:t>. N</w:t>
      </w:r>
      <w:r w:rsidR="000A3D05">
        <w:t>eed to be careful about delivery and targeting of programs;</w:t>
      </w:r>
      <w:r w:rsidR="001E74D7">
        <w:t xml:space="preserve"> for example,</w:t>
      </w:r>
      <w:r w:rsidR="000A3D05">
        <w:t xml:space="preserve"> </w:t>
      </w:r>
      <w:r w:rsidR="001E74D7">
        <w:t>i</w:t>
      </w:r>
      <w:r w:rsidR="00170B88">
        <w:t xml:space="preserve">f </w:t>
      </w:r>
      <w:r w:rsidR="000A3D05">
        <w:t>ESAP low-income direct install</w:t>
      </w:r>
      <w:r w:rsidR="00170B88">
        <w:t xml:space="preserve"> provides free</w:t>
      </w:r>
      <w:r w:rsidR="001E74D7">
        <w:t xml:space="preserve"> measures, </w:t>
      </w:r>
      <w:r w:rsidR="00326C0B">
        <w:t>the analysis should</w:t>
      </w:r>
      <w:r w:rsidR="001E74D7">
        <w:t xml:space="preserve"> make sure customers aren’t also getting marketing from programs w/ the same measures but higher incentives. ESAP</w:t>
      </w:r>
      <w:r w:rsidR="000A3D05">
        <w:t xml:space="preserve"> has low savings</w:t>
      </w:r>
      <w:r w:rsidR="001E74D7">
        <w:t xml:space="preserve"> but the goal is about reaching all low income customers – this is different from targeting higher usage households. The</w:t>
      </w:r>
      <w:r w:rsidR="000A3D05">
        <w:t xml:space="preserve"> Disadvantaged Communities </w:t>
      </w:r>
      <w:r w:rsidR="001E74D7">
        <w:t xml:space="preserve">Pilot proceeding </w:t>
      </w:r>
      <w:r w:rsidR="000A3D05">
        <w:t xml:space="preserve">is doing a large-scale analysis </w:t>
      </w:r>
      <w:r w:rsidR="001E74D7">
        <w:t>that may be relevant to this analysis (it’s focused on the San Juaquin Valley)</w:t>
      </w:r>
    </w:p>
    <w:p w14:paraId="603DA8EA" w14:textId="002879F3" w:rsidR="000A3D05" w:rsidRDefault="000A3D05" w:rsidP="009065AE">
      <w:pPr>
        <w:pStyle w:val="ListParagraph"/>
        <w:numPr>
          <w:ilvl w:val="0"/>
          <w:numId w:val="3"/>
        </w:numPr>
      </w:pPr>
      <w:r>
        <w:lastRenderedPageBreak/>
        <w:t xml:space="preserve">E. Novy: There may be a way to </w:t>
      </w:r>
      <w:r w:rsidR="00326C0B">
        <w:t xml:space="preserve">overlay </w:t>
      </w:r>
      <w:r>
        <w:t>data from</w:t>
      </w:r>
      <w:r w:rsidR="001E74D7">
        <w:t xml:space="preserve"> PG&amp;E w/ what’s collected by the city of San Francisco (</w:t>
      </w:r>
      <w:r w:rsidR="00625D7F">
        <w:t>esp.</w:t>
      </w:r>
      <w:r w:rsidR="001E74D7">
        <w:t xml:space="preserve"> for multifamily). </w:t>
      </w:r>
      <w:r>
        <w:t xml:space="preserve">Is the overlap in </w:t>
      </w:r>
      <w:r w:rsidR="00326C0B">
        <w:t xml:space="preserve">the </w:t>
      </w:r>
      <w:r w:rsidR="00A575B2">
        <w:t>territories</w:t>
      </w:r>
      <w:r w:rsidR="00326C0B">
        <w:t xml:space="preserve"> of the </w:t>
      </w:r>
      <w:r>
        <w:t>IOU and municipal</w:t>
      </w:r>
      <w:r w:rsidR="00326C0B">
        <w:t>ity</w:t>
      </w:r>
      <w:r>
        <w:t xml:space="preserve"> impacting the analysis?</w:t>
      </w:r>
    </w:p>
    <w:p w14:paraId="747C926B" w14:textId="09ADEC23" w:rsidR="001E74D7" w:rsidRDefault="001E74D7" w:rsidP="001E74D7">
      <w:pPr>
        <w:pStyle w:val="ListParagraph"/>
        <w:numPr>
          <w:ilvl w:val="1"/>
          <w:numId w:val="3"/>
        </w:numPr>
      </w:pPr>
      <w:r>
        <w:t xml:space="preserve">UC Davis student: Believe the PAs offer </w:t>
      </w:r>
      <w:r w:rsidR="006B18CA">
        <w:t xml:space="preserve">EE </w:t>
      </w:r>
      <w:r>
        <w:t xml:space="preserve">services across </w:t>
      </w:r>
      <w:r w:rsidR="006B18CA">
        <w:t>jurisdictions served by multiple energy providers</w:t>
      </w:r>
    </w:p>
    <w:p w14:paraId="6F44733F" w14:textId="109EAE71" w:rsidR="001E74D7" w:rsidRDefault="000A3D05" w:rsidP="006B18CA">
      <w:pPr>
        <w:pStyle w:val="ListParagraph"/>
        <w:numPr>
          <w:ilvl w:val="0"/>
          <w:numId w:val="3"/>
        </w:numPr>
      </w:pPr>
      <w:r>
        <w:t>Kaylee</w:t>
      </w:r>
      <w:r w:rsidR="006B18CA">
        <w:t xml:space="preserve"> (California Hub for EE Financing and Treasurer’s Office): recognizing that one of the variables was customers who received rebates or incentives, can the research also look into how customers are paying for </w:t>
      </w:r>
      <w:r w:rsidR="00326C0B">
        <w:t>energy improvements</w:t>
      </w:r>
      <w:r w:rsidR="006B18CA">
        <w:t xml:space="preserve"> currently, and what are they doing for the upfront cost barrier, especially as incentives decline?</w:t>
      </w:r>
    </w:p>
    <w:p w14:paraId="7E285142" w14:textId="52675358" w:rsidR="006B18CA" w:rsidRDefault="006B18CA" w:rsidP="006B18CA">
      <w:pPr>
        <w:pStyle w:val="ListParagraph"/>
        <w:numPr>
          <w:ilvl w:val="1"/>
          <w:numId w:val="3"/>
        </w:numPr>
      </w:pPr>
      <w:r>
        <w:t>Alissa: Great idea, but based on the data, there probably is not a way to look into this at this time</w:t>
      </w:r>
    </w:p>
    <w:p w14:paraId="287D0606" w14:textId="486B9E87" w:rsidR="006B18CA" w:rsidRDefault="006B18CA" w:rsidP="006B18CA"/>
    <w:p w14:paraId="63AD79FB" w14:textId="23F5C654" w:rsidR="006B18CA" w:rsidRDefault="006B18CA" w:rsidP="006B18CA">
      <w:r>
        <w:t xml:space="preserve">Scott McCreary adjourned the meeting, noting the </w:t>
      </w:r>
      <w:r w:rsidR="00326C0B">
        <w:t xml:space="preserve">deep </w:t>
      </w:r>
      <w:r>
        <w:t xml:space="preserve">appreciation </w:t>
      </w:r>
      <w:r w:rsidR="00326C0B">
        <w:t xml:space="preserve">across the board </w:t>
      </w:r>
      <w:r>
        <w:t xml:space="preserve">for the </w:t>
      </w:r>
      <w:r w:rsidR="00326C0B">
        <w:t xml:space="preserve">quality of </w:t>
      </w:r>
      <w:r>
        <w:t>preliminary analysis, encouragement to continue refining the analysis to the extent possible, and the request to pinpoint data gaps.</w:t>
      </w:r>
      <w:r w:rsidR="00326C0B">
        <w:t xml:space="preserve"> The facilitation team will generate a concise meeting summary in the next </w:t>
      </w:r>
      <w:r w:rsidR="00A575B2">
        <w:t>few</w:t>
      </w:r>
      <w:r w:rsidR="00326C0B">
        <w:t xml:space="preserve"> days and will follow up with the CAEECC as the analysis continues.</w:t>
      </w:r>
    </w:p>
    <w:p w14:paraId="36CA4353" w14:textId="72445A90" w:rsidR="00A0721E" w:rsidRDefault="00A0721E" w:rsidP="00A0721E"/>
    <w:p w14:paraId="34D18320" w14:textId="72C3BD89" w:rsidR="00A0721E" w:rsidRDefault="00A0721E" w:rsidP="00A0721E"/>
    <w:sectPr w:rsidR="00A0721E" w:rsidSect="00DE168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27656" w14:textId="77777777" w:rsidR="00EB5FAF" w:rsidRDefault="00EB5FAF" w:rsidP="00B86837">
      <w:r>
        <w:separator/>
      </w:r>
    </w:p>
  </w:endnote>
  <w:endnote w:type="continuationSeparator" w:id="0">
    <w:p w14:paraId="05A336D8" w14:textId="77777777" w:rsidR="00EB5FAF" w:rsidRDefault="00EB5FAF" w:rsidP="00B8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9569508"/>
      <w:docPartObj>
        <w:docPartGallery w:val="Page Numbers (Bottom of Page)"/>
        <w:docPartUnique/>
      </w:docPartObj>
    </w:sdtPr>
    <w:sdtEndPr>
      <w:rPr>
        <w:rStyle w:val="PageNumber"/>
      </w:rPr>
    </w:sdtEndPr>
    <w:sdtContent>
      <w:p w14:paraId="70C7B3F4" w14:textId="5D566FAF" w:rsidR="00170B88" w:rsidRDefault="00170B88" w:rsidP="004A0F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24D338" w14:textId="77777777" w:rsidR="00170B88" w:rsidRDefault="00170B88" w:rsidP="00170B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7710746"/>
      <w:docPartObj>
        <w:docPartGallery w:val="Page Numbers (Bottom of Page)"/>
        <w:docPartUnique/>
      </w:docPartObj>
    </w:sdtPr>
    <w:sdtEndPr>
      <w:rPr>
        <w:rStyle w:val="PageNumber"/>
      </w:rPr>
    </w:sdtEndPr>
    <w:sdtContent>
      <w:p w14:paraId="3FDBCE2F" w14:textId="74909FC1" w:rsidR="00170B88" w:rsidRDefault="00170B88" w:rsidP="004A0F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E6D3A">
          <w:rPr>
            <w:rStyle w:val="PageNumber"/>
            <w:noProof/>
          </w:rPr>
          <w:t>1</w:t>
        </w:r>
        <w:r>
          <w:rPr>
            <w:rStyle w:val="PageNumber"/>
          </w:rPr>
          <w:fldChar w:fldCharType="end"/>
        </w:r>
      </w:p>
    </w:sdtContent>
  </w:sdt>
  <w:p w14:paraId="4845FBDB" w14:textId="77777777" w:rsidR="00170B88" w:rsidRDefault="00170B88" w:rsidP="00170B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51D73" w14:textId="77777777" w:rsidR="00EB5FAF" w:rsidRDefault="00EB5FAF" w:rsidP="00B86837">
      <w:r>
        <w:separator/>
      </w:r>
    </w:p>
  </w:footnote>
  <w:footnote w:type="continuationSeparator" w:id="0">
    <w:p w14:paraId="79BCA2ED" w14:textId="77777777" w:rsidR="00EB5FAF" w:rsidRDefault="00EB5FAF" w:rsidP="00B86837">
      <w:r>
        <w:continuationSeparator/>
      </w:r>
    </w:p>
  </w:footnote>
  <w:footnote w:id="1">
    <w:p w14:paraId="42F9ED74" w14:textId="09B7C32C" w:rsidR="00B86837" w:rsidRDefault="00B86837">
      <w:pPr>
        <w:pStyle w:val="FootnoteText"/>
      </w:pPr>
      <w:r>
        <w:rPr>
          <w:rStyle w:val="FootnoteReference"/>
        </w:rPr>
        <w:footnoteRef/>
      </w:r>
      <w:r>
        <w:t xml:space="preserve"> Note this is an informal meeting summary, as </w:t>
      </w:r>
      <w:r w:rsidR="00326C0B">
        <w:t xml:space="preserve">the </w:t>
      </w:r>
      <w:r>
        <w:t xml:space="preserve">CAEECC </w:t>
      </w:r>
      <w:r w:rsidR="00326C0B">
        <w:t xml:space="preserve">process </w:t>
      </w:r>
      <w:r>
        <w:t>does not require formal meeting summaries for sub-working group meetings</w:t>
      </w:r>
      <w:r w:rsidR="00D051A4">
        <w:t>. Name attribution is provided in some places to assist in research/analysis followups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AC6292"/>
    <w:multiLevelType w:val="hybridMultilevel"/>
    <w:tmpl w:val="A0928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511F05"/>
    <w:multiLevelType w:val="hybridMultilevel"/>
    <w:tmpl w:val="84F8B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9A533D"/>
    <w:multiLevelType w:val="hybridMultilevel"/>
    <w:tmpl w:val="2C0E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43"/>
    <w:rsid w:val="000A3D05"/>
    <w:rsid w:val="000E6D3A"/>
    <w:rsid w:val="000F27AB"/>
    <w:rsid w:val="00170B88"/>
    <w:rsid w:val="001E6288"/>
    <w:rsid w:val="001E74D7"/>
    <w:rsid w:val="002B7253"/>
    <w:rsid w:val="00325AD7"/>
    <w:rsid w:val="00326C0B"/>
    <w:rsid w:val="004E1CCB"/>
    <w:rsid w:val="00515470"/>
    <w:rsid w:val="00575A9B"/>
    <w:rsid w:val="005E4036"/>
    <w:rsid w:val="00625D7F"/>
    <w:rsid w:val="006B18CA"/>
    <w:rsid w:val="006F3EEE"/>
    <w:rsid w:val="006F4CDF"/>
    <w:rsid w:val="00772269"/>
    <w:rsid w:val="00776AAE"/>
    <w:rsid w:val="007821E9"/>
    <w:rsid w:val="0080525F"/>
    <w:rsid w:val="00837E7E"/>
    <w:rsid w:val="00867D8F"/>
    <w:rsid w:val="00880C4E"/>
    <w:rsid w:val="008D1C42"/>
    <w:rsid w:val="008E01A8"/>
    <w:rsid w:val="009732A5"/>
    <w:rsid w:val="00994243"/>
    <w:rsid w:val="009C3819"/>
    <w:rsid w:val="009C3C62"/>
    <w:rsid w:val="00A0721E"/>
    <w:rsid w:val="00A16DA7"/>
    <w:rsid w:val="00A21F10"/>
    <w:rsid w:val="00A575B2"/>
    <w:rsid w:val="00AB68EA"/>
    <w:rsid w:val="00AC4163"/>
    <w:rsid w:val="00AD4728"/>
    <w:rsid w:val="00AF16EE"/>
    <w:rsid w:val="00B364E3"/>
    <w:rsid w:val="00B56EA3"/>
    <w:rsid w:val="00B86837"/>
    <w:rsid w:val="00C36F56"/>
    <w:rsid w:val="00D051A4"/>
    <w:rsid w:val="00D871A8"/>
    <w:rsid w:val="00DE1689"/>
    <w:rsid w:val="00E2257D"/>
    <w:rsid w:val="00E91FD2"/>
    <w:rsid w:val="00EB5FAF"/>
    <w:rsid w:val="00EE1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323A70"/>
  <w15:docId w15:val="{81D79041-77E3-9949-8A51-C4EAC41A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683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94243"/>
    <w:rPr>
      <w:rFonts w:ascii="Calibri" w:hAnsi="Calibri" w:cs="Consolas"/>
      <w:sz w:val="22"/>
      <w:szCs w:val="21"/>
    </w:rPr>
  </w:style>
  <w:style w:type="character" w:customStyle="1" w:styleId="PlainTextChar">
    <w:name w:val="Plain Text Char"/>
    <w:basedOn w:val="DefaultParagraphFont"/>
    <w:link w:val="PlainText"/>
    <w:uiPriority w:val="99"/>
    <w:semiHidden/>
    <w:rsid w:val="00994243"/>
    <w:rPr>
      <w:rFonts w:ascii="Calibri" w:hAnsi="Calibri" w:cs="Consolas"/>
      <w:sz w:val="22"/>
      <w:szCs w:val="21"/>
    </w:rPr>
  </w:style>
  <w:style w:type="table" w:styleId="TableGrid">
    <w:name w:val="Table Grid"/>
    <w:basedOn w:val="TableNormal"/>
    <w:uiPriority w:val="39"/>
    <w:rsid w:val="00994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9424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4243"/>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9C3C62"/>
    <w:rPr>
      <w:sz w:val="18"/>
      <w:szCs w:val="18"/>
    </w:rPr>
  </w:style>
  <w:style w:type="paragraph" w:styleId="CommentText">
    <w:name w:val="annotation text"/>
    <w:basedOn w:val="Normal"/>
    <w:link w:val="CommentTextChar"/>
    <w:uiPriority w:val="99"/>
    <w:semiHidden/>
    <w:unhideWhenUsed/>
    <w:rsid w:val="009C3C62"/>
  </w:style>
  <w:style w:type="character" w:customStyle="1" w:styleId="CommentTextChar">
    <w:name w:val="Comment Text Char"/>
    <w:basedOn w:val="DefaultParagraphFont"/>
    <w:link w:val="CommentText"/>
    <w:uiPriority w:val="99"/>
    <w:semiHidden/>
    <w:rsid w:val="009C3C62"/>
  </w:style>
  <w:style w:type="paragraph" w:styleId="CommentSubject">
    <w:name w:val="annotation subject"/>
    <w:basedOn w:val="CommentText"/>
    <w:next w:val="CommentText"/>
    <w:link w:val="CommentSubjectChar"/>
    <w:uiPriority w:val="99"/>
    <w:semiHidden/>
    <w:unhideWhenUsed/>
    <w:rsid w:val="009C3C62"/>
    <w:rPr>
      <w:b/>
      <w:bCs/>
      <w:sz w:val="20"/>
      <w:szCs w:val="20"/>
    </w:rPr>
  </w:style>
  <w:style w:type="character" w:customStyle="1" w:styleId="CommentSubjectChar">
    <w:name w:val="Comment Subject Char"/>
    <w:basedOn w:val="CommentTextChar"/>
    <w:link w:val="CommentSubject"/>
    <w:uiPriority w:val="99"/>
    <w:semiHidden/>
    <w:rsid w:val="009C3C62"/>
    <w:rPr>
      <w:b/>
      <w:bCs/>
      <w:sz w:val="20"/>
      <w:szCs w:val="20"/>
    </w:rPr>
  </w:style>
  <w:style w:type="paragraph" w:styleId="BalloonText">
    <w:name w:val="Balloon Text"/>
    <w:basedOn w:val="Normal"/>
    <w:link w:val="BalloonTextChar"/>
    <w:uiPriority w:val="99"/>
    <w:semiHidden/>
    <w:unhideWhenUsed/>
    <w:rsid w:val="009C3C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C62"/>
    <w:rPr>
      <w:rFonts w:ascii="Lucida Grande" w:hAnsi="Lucida Grande" w:cs="Lucida Grande"/>
      <w:sz w:val="18"/>
      <w:szCs w:val="18"/>
    </w:rPr>
  </w:style>
  <w:style w:type="character" w:styleId="Hyperlink">
    <w:name w:val="Hyperlink"/>
    <w:basedOn w:val="DefaultParagraphFont"/>
    <w:uiPriority w:val="99"/>
    <w:unhideWhenUsed/>
    <w:rsid w:val="00A21F10"/>
    <w:rPr>
      <w:color w:val="0563C1" w:themeColor="hyperlink"/>
      <w:u w:val="single"/>
    </w:rPr>
  </w:style>
  <w:style w:type="paragraph" w:styleId="ListParagraph">
    <w:name w:val="List Paragraph"/>
    <w:basedOn w:val="Normal"/>
    <w:uiPriority w:val="34"/>
    <w:qFormat/>
    <w:rsid w:val="009732A5"/>
    <w:pPr>
      <w:ind w:left="720"/>
      <w:contextualSpacing/>
    </w:pPr>
  </w:style>
  <w:style w:type="character" w:customStyle="1" w:styleId="Heading1Char">
    <w:name w:val="Heading 1 Char"/>
    <w:basedOn w:val="DefaultParagraphFont"/>
    <w:link w:val="Heading1"/>
    <w:uiPriority w:val="9"/>
    <w:rsid w:val="00B86837"/>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B86837"/>
    <w:rPr>
      <w:sz w:val="20"/>
      <w:szCs w:val="20"/>
    </w:rPr>
  </w:style>
  <w:style w:type="character" w:customStyle="1" w:styleId="FootnoteTextChar">
    <w:name w:val="Footnote Text Char"/>
    <w:basedOn w:val="DefaultParagraphFont"/>
    <w:link w:val="FootnoteText"/>
    <w:uiPriority w:val="99"/>
    <w:semiHidden/>
    <w:rsid w:val="00B86837"/>
    <w:rPr>
      <w:sz w:val="20"/>
      <w:szCs w:val="20"/>
    </w:rPr>
  </w:style>
  <w:style w:type="character" w:styleId="FootnoteReference">
    <w:name w:val="footnote reference"/>
    <w:basedOn w:val="DefaultParagraphFont"/>
    <w:uiPriority w:val="99"/>
    <w:semiHidden/>
    <w:unhideWhenUsed/>
    <w:rsid w:val="00B86837"/>
    <w:rPr>
      <w:vertAlign w:val="superscript"/>
    </w:rPr>
  </w:style>
  <w:style w:type="paragraph" w:styleId="Footer">
    <w:name w:val="footer"/>
    <w:basedOn w:val="Normal"/>
    <w:link w:val="FooterChar"/>
    <w:uiPriority w:val="99"/>
    <w:unhideWhenUsed/>
    <w:rsid w:val="00170B88"/>
    <w:pPr>
      <w:tabs>
        <w:tab w:val="center" w:pos="4680"/>
        <w:tab w:val="right" w:pos="9360"/>
      </w:tabs>
    </w:pPr>
  </w:style>
  <w:style w:type="character" w:customStyle="1" w:styleId="FooterChar">
    <w:name w:val="Footer Char"/>
    <w:basedOn w:val="DefaultParagraphFont"/>
    <w:link w:val="Footer"/>
    <w:uiPriority w:val="99"/>
    <w:rsid w:val="00170B88"/>
  </w:style>
  <w:style w:type="character" w:styleId="PageNumber">
    <w:name w:val="page number"/>
    <w:basedOn w:val="DefaultParagraphFont"/>
    <w:uiPriority w:val="99"/>
    <w:semiHidden/>
    <w:unhideWhenUsed/>
    <w:rsid w:val="00170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81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BCC12-6E1F-B144-B03C-A6348DBD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Katherine Mckeague Abrams</cp:lastModifiedBy>
  <cp:revision>5</cp:revision>
  <dcterms:created xsi:type="dcterms:W3CDTF">2020-12-10T16:55:00Z</dcterms:created>
  <dcterms:modified xsi:type="dcterms:W3CDTF">2021-01-04T20:21:00Z</dcterms:modified>
</cp:coreProperties>
</file>