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1EFC2B" w14:textId="0F199021" w:rsidR="00F32EED" w:rsidRDefault="0033451D" w:rsidP="00636022">
      <w:pPr>
        <w:pStyle w:val="CoverTitle"/>
      </w:pPr>
      <w:r w:rsidRPr="0033451D">
        <w:t xml:space="preserve">Powerful Neighborhoods </w:t>
      </w:r>
      <w:r w:rsidR="00F32EED" w:rsidRPr="00FA5B53">
        <w:rPr>
          <w:rFonts w:asciiTheme="minorHAnsi" w:eastAsia="Times New Roman" w:hAnsiTheme="minorHAnsi" w:cs="Arial"/>
          <w:noProof/>
          <w:color w:val="auto"/>
          <w:sz w:val="22"/>
          <w:szCs w:val="20"/>
        </w:rPr>
        <w:drawing>
          <wp:anchor distT="0" distB="328930" distL="114300" distR="114300" simplePos="0" relativeHeight="251658240" behindDoc="0" locked="1" layoutInCell="1" allowOverlap="1" wp14:anchorId="5417A7AC" wp14:editId="62BAFE27">
            <wp:simplePos x="0" y="0"/>
            <wp:positionH relativeFrom="page">
              <wp:posOffset>0</wp:posOffset>
            </wp:positionH>
            <wp:positionV relativeFrom="page">
              <wp:posOffset>1203960</wp:posOffset>
            </wp:positionV>
            <wp:extent cx="7772879" cy="4123944"/>
            <wp:effectExtent l="0" t="0" r="0" b="0"/>
            <wp:wrapTopAndBottom/>
            <wp:docPr id="18" name="Picture Placeholder 7" descr="A person holding a child in his arms&#10;&#10;Description automatically generated with medium confiden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Picture Placeholder 7" descr="A person holding a child in his arms&#10;&#10;Description automatically generated with medium confidence"/>
                    <pic:cNvPicPr>
                      <a:picLocks noGrp="1" noChangeAspect="1"/>
                    </pic:cNvPicPr>
                  </pic:nvPicPr>
                  <pic:blipFill>
                    <a:blip r:embed="rId11"/>
                    <a:srcRect t="11" b="11"/>
                    <a:stretch>
                      <a:fillRect/>
                    </a:stretch>
                  </pic:blipFill>
                  <pic:spPr>
                    <a:xfrm>
                      <a:off x="0" y="0"/>
                      <a:ext cx="7772879" cy="4123944"/>
                    </a:xfrm>
                    <a:prstGeom prst="rect">
                      <a:avLst/>
                    </a:prstGeom>
                  </pic:spPr>
                </pic:pic>
              </a:graphicData>
            </a:graphic>
            <wp14:sizeRelH relativeFrom="page">
              <wp14:pctWidth>0</wp14:pctWidth>
            </wp14:sizeRelH>
            <wp14:sizeRelV relativeFrom="page">
              <wp14:pctHeight>0</wp14:pctHeight>
            </wp14:sizeRelV>
          </wp:anchor>
        </w:drawing>
      </w:r>
    </w:p>
    <w:p w14:paraId="50BCE326" w14:textId="61D045D8" w:rsidR="00F32EED" w:rsidRDefault="0033451D" w:rsidP="00636022">
      <w:pPr>
        <w:pStyle w:val="CoverSubtitle"/>
      </w:pPr>
      <w:r w:rsidRPr="0033451D">
        <w:t>Implementation Plan</w:t>
      </w:r>
    </w:p>
    <w:p w14:paraId="7963075C" w14:textId="77777777" w:rsidR="00F32EED" w:rsidRDefault="00F32EED" w:rsidP="00636022">
      <w:pPr>
        <w:pStyle w:val="CoverDetails"/>
      </w:pPr>
      <w:r>
        <w:t>Prepared by</w:t>
      </w:r>
    </w:p>
    <w:p w14:paraId="2A7DF26D" w14:textId="1543930F" w:rsidR="0033451D" w:rsidRDefault="0033451D" w:rsidP="00636022">
      <w:pPr>
        <w:pStyle w:val="CoverDetails"/>
      </w:pPr>
      <w:r>
        <w:t>Seth McKinney</w:t>
      </w:r>
      <w:r w:rsidR="00F0022B">
        <w:t>, Resource Innovations</w:t>
      </w:r>
    </w:p>
    <w:p w14:paraId="2A52D626" w14:textId="77777777" w:rsidR="00F0022B" w:rsidRDefault="00F0022B" w:rsidP="00636022">
      <w:pPr>
        <w:pStyle w:val="CoverDetails"/>
      </w:pPr>
    </w:p>
    <w:p w14:paraId="12F4809D" w14:textId="7280625F" w:rsidR="00F32EED" w:rsidRDefault="00F32EED" w:rsidP="00636022">
      <w:pPr>
        <w:pStyle w:val="CoverDetails"/>
      </w:pPr>
      <w:r w:rsidRPr="003609FF">
        <w:t>Date</w:t>
      </w:r>
      <w:r w:rsidRPr="00D73BDA">
        <w:rPr>
          <w:rStyle w:val="NormalBoldChar"/>
        </w:rPr>
        <w:t>:</w:t>
      </w:r>
      <w:r>
        <w:t xml:space="preserve"> </w:t>
      </w:r>
      <w:r w:rsidR="00F0022B">
        <w:t>09.11.2024</w:t>
      </w:r>
    </w:p>
    <w:p w14:paraId="48F6CD78" w14:textId="77777777" w:rsidR="00A54754" w:rsidRDefault="00A54754" w:rsidP="00636022">
      <w:pPr>
        <w:pStyle w:val="CoverDetails"/>
      </w:pPr>
    </w:p>
    <w:p w14:paraId="79935B10" w14:textId="77777777" w:rsidR="00822F69" w:rsidRDefault="00960F1D" w:rsidP="00636022">
      <w:pPr>
        <w:sectPr w:rsidR="00822F69" w:rsidSect="00A54754">
          <w:headerReference w:type="default" r:id="rId12"/>
          <w:footerReference w:type="even" r:id="rId13"/>
          <w:footerReference w:type="default" r:id="rId14"/>
          <w:footerReference w:type="first" r:id="rId15"/>
          <w:type w:val="continuous"/>
          <w:pgSz w:w="12240" w:h="15840"/>
          <w:pgMar w:top="1901" w:right="1080" w:bottom="1728" w:left="1080" w:header="720" w:footer="864" w:gutter="0"/>
          <w:pgNumType w:fmt="lowerRoman" w:start="1"/>
          <w:cols w:space="720"/>
          <w:docGrid w:linePitch="360"/>
        </w:sectPr>
      </w:pPr>
      <w:r>
        <w:br w:type="page"/>
      </w:r>
    </w:p>
    <w:p w14:paraId="25197B76" w14:textId="77777777" w:rsidR="00960F1D" w:rsidRPr="003B5810" w:rsidRDefault="00A30416" w:rsidP="00636022">
      <w:pPr>
        <w:pStyle w:val="TOCHeading"/>
      </w:pPr>
      <w:bookmarkStart w:id="0" w:name="_Toc176982838"/>
      <w:r w:rsidRPr="003B5810">
        <w:lastRenderedPageBreak/>
        <w:t>Table of Contents</w:t>
      </w:r>
      <w:bookmarkEnd w:id="0"/>
    </w:p>
    <w:p w14:paraId="69034BD4" w14:textId="1CD26F56" w:rsidR="00855034" w:rsidRDefault="00065C31">
      <w:pPr>
        <w:pStyle w:val="TOC1"/>
        <w:rPr>
          <w:rFonts w:eastAsiaTheme="minorEastAsia"/>
          <w:b w:val="0"/>
          <w:bCs w:val="0"/>
          <w:iCs w:val="0"/>
          <w:color w:val="auto"/>
          <w:kern w:val="2"/>
          <w:lang w:eastAsia="en-US"/>
          <w14:ligatures w14:val="standardContextual"/>
        </w:rPr>
      </w:pPr>
      <w:r>
        <w:fldChar w:fldCharType="begin"/>
      </w:r>
      <w:r>
        <w:instrText xml:space="preserve"> TOC \o "2-3" \h \z \t "Heading 1,1,Heading 9,1,TOC Heading,1" </w:instrText>
      </w:r>
      <w:r>
        <w:fldChar w:fldCharType="separate"/>
      </w:r>
      <w:hyperlink w:anchor="_Toc176982838" w:history="1">
        <w:r w:rsidR="00855034" w:rsidRPr="00A950E0">
          <w:rPr>
            <w:rStyle w:val="Hyperlink"/>
          </w:rPr>
          <w:t>Table of Contents</w:t>
        </w:r>
        <w:r w:rsidR="00855034">
          <w:rPr>
            <w:webHidden/>
          </w:rPr>
          <w:tab/>
        </w:r>
        <w:r w:rsidR="00855034">
          <w:rPr>
            <w:webHidden/>
          </w:rPr>
          <w:fldChar w:fldCharType="begin"/>
        </w:r>
        <w:r w:rsidR="00855034">
          <w:rPr>
            <w:webHidden/>
          </w:rPr>
          <w:instrText xml:space="preserve"> PAGEREF _Toc176982838 \h </w:instrText>
        </w:r>
        <w:r w:rsidR="00855034">
          <w:rPr>
            <w:webHidden/>
          </w:rPr>
        </w:r>
        <w:r w:rsidR="00855034">
          <w:rPr>
            <w:webHidden/>
          </w:rPr>
          <w:fldChar w:fldCharType="separate"/>
        </w:r>
        <w:r w:rsidR="00855034">
          <w:rPr>
            <w:webHidden/>
          </w:rPr>
          <w:t>1</w:t>
        </w:r>
        <w:r w:rsidR="00855034">
          <w:rPr>
            <w:webHidden/>
          </w:rPr>
          <w:fldChar w:fldCharType="end"/>
        </w:r>
      </w:hyperlink>
    </w:p>
    <w:p w14:paraId="3E80FE86" w14:textId="1A006408" w:rsidR="00855034" w:rsidRDefault="007A5827">
      <w:pPr>
        <w:pStyle w:val="TOC1"/>
        <w:rPr>
          <w:rFonts w:eastAsiaTheme="minorEastAsia"/>
          <w:b w:val="0"/>
          <w:bCs w:val="0"/>
          <w:iCs w:val="0"/>
          <w:color w:val="auto"/>
          <w:kern w:val="2"/>
          <w:lang w:eastAsia="en-US"/>
          <w14:ligatures w14:val="standardContextual"/>
        </w:rPr>
      </w:pPr>
      <w:hyperlink w:anchor="_Toc176982839" w:history="1">
        <w:r w:rsidR="00855034" w:rsidRPr="00A950E0">
          <w:rPr>
            <w:rStyle w:val="Hyperlink"/>
          </w:rPr>
          <w:t>1</w:t>
        </w:r>
        <w:r w:rsidR="00855034">
          <w:rPr>
            <w:rFonts w:eastAsiaTheme="minorEastAsia"/>
            <w:b w:val="0"/>
            <w:bCs w:val="0"/>
            <w:iCs w:val="0"/>
            <w:color w:val="auto"/>
            <w:kern w:val="2"/>
            <w:lang w:eastAsia="en-US"/>
            <w14:ligatures w14:val="standardContextual"/>
          </w:rPr>
          <w:tab/>
        </w:r>
        <w:r w:rsidR="00855034" w:rsidRPr="00A950E0">
          <w:rPr>
            <w:rStyle w:val="Hyperlink"/>
          </w:rPr>
          <w:t>Program Overview</w:t>
        </w:r>
        <w:r w:rsidR="00855034">
          <w:rPr>
            <w:webHidden/>
          </w:rPr>
          <w:tab/>
        </w:r>
        <w:r w:rsidR="00855034">
          <w:rPr>
            <w:webHidden/>
          </w:rPr>
          <w:fldChar w:fldCharType="begin"/>
        </w:r>
        <w:r w:rsidR="00855034">
          <w:rPr>
            <w:webHidden/>
          </w:rPr>
          <w:instrText xml:space="preserve"> PAGEREF _Toc176982839 \h </w:instrText>
        </w:r>
        <w:r w:rsidR="00855034">
          <w:rPr>
            <w:webHidden/>
          </w:rPr>
        </w:r>
        <w:r w:rsidR="00855034">
          <w:rPr>
            <w:webHidden/>
          </w:rPr>
          <w:fldChar w:fldCharType="separate"/>
        </w:r>
        <w:r w:rsidR="00855034">
          <w:rPr>
            <w:webHidden/>
          </w:rPr>
          <w:t>3</w:t>
        </w:r>
        <w:r w:rsidR="00855034">
          <w:rPr>
            <w:webHidden/>
          </w:rPr>
          <w:fldChar w:fldCharType="end"/>
        </w:r>
      </w:hyperlink>
    </w:p>
    <w:p w14:paraId="75B133D7" w14:textId="28C2DD37" w:rsidR="00855034" w:rsidRDefault="007A5827">
      <w:pPr>
        <w:pStyle w:val="TOC2"/>
        <w:rPr>
          <w:rFonts w:eastAsiaTheme="minorEastAsia"/>
          <w:bCs w:val="0"/>
          <w:iCs w:val="0"/>
          <w:color w:val="auto"/>
          <w:kern w:val="2"/>
          <w:szCs w:val="24"/>
          <w:lang w:eastAsia="en-US"/>
          <w14:ligatures w14:val="standardContextual"/>
        </w:rPr>
      </w:pPr>
      <w:hyperlink w:anchor="_Toc176982840" w:history="1">
        <w:r w:rsidR="00855034" w:rsidRPr="00A950E0">
          <w:rPr>
            <w:rStyle w:val="Hyperlink"/>
          </w:rPr>
          <w:t>1.1</w:t>
        </w:r>
        <w:r w:rsidR="00855034">
          <w:rPr>
            <w:rFonts w:eastAsiaTheme="minorEastAsia"/>
            <w:bCs w:val="0"/>
            <w:iCs w:val="0"/>
            <w:color w:val="auto"/>
            <w:kern w:val="2"/>
            <w:szCs w:val="24"/>
            <w:lang w:eastAsia="en-US"/>
            <w14:ligatures w14:val="standardContextual"/>
          </w:rPr>
          <w:tab/>
        </w:r>
        <w:r w:rsidR="00855034" w:rsidRPr="00A950E0">
          <w:rPr>
            <w:rStyle w:val="Hyperlink"/>
          </w:rPr>
          <w:t>Program Budget and Savings</w:t>
        </w:r>
        <w:r w:rsidR="00855034">
          <w:rPr>
            <w:webHidden/>
          </w:rPr>
          <w:tab/>
        </w:r>
        <w:r w:rsidR="00855034">
          <w:rPr>
            <w:webHidden/>
          </w:rPr>
          <w:fldChar w:fldCharType="begin"/>
        </w:r>
        <w:r w:rsidR="00855034">
          <w:rPr>
            <w:webHidden/>
          </w:rPr>
          <w:instrText xml:space="preserve"> PAGEREF _Toc176982840 \h </w:instrText>
        </w:r>
        <w:r w:rsidR="00855034">
          <w:rPr>
            <w:webHidden/>
          </w:rPr>
        </w:r>
        <w:r w:rsidR="00855034">
          <w:rPr>
            <w:webHidden/>
          </w:rPr>
          <w:fldChar w:fldCharType="separate"/>
        </w:r>
        <w:r w:rsidR="00855034">
          <w:rPr>
            <w:webHidden/>
          </w:rPr>
          <w:t>3</w:t>
        </w:r>
        <w:r w:rsidR="00855034">
          <w:rPr>
            <w:webHidden/>
          </w:rPr>
          <w:fldChar w:fldCharType="end"/>
        </w:r>
      </w:hyperlink>
    </w:p>
    <w:p w14:paraId="2A1EC527" w14:textId="550F53A8" w:rsidR="00855034" w:rsidRDefault="007A5827">
      <w:pPr>
        <w:pStyle w:val="TOC3"/>
        <w:rPr>
          <w:rFonts w:eastAsiaTheme="minorEastAsia" w:cstheme="minorBidi"/>
          <w:iCs w:val="0"/>
          <w:noProof/>
          <w:color w:val="auto"/>
          <w:kern w:val="2"/>
          <w:szCs w:val="24"/>
          <w:lang w:eastAsia="en-US"/>
          <w14:ligatures w14:val="standardContextual"/>
        </w:rPr>
      </w:pPr>
      <w:hyperlink w:anchor="_Toc176982841" w:history="1">
        <w:r w:rsidR="00855034" w:rsidRPr="00A950E0">
          <w:rPr>
            <w:rStyle w:val="Hyperlink"/>
            <w:noProof/>
          </w:rPr>
          <w:t>1.1.1</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2024-2027 Program Details</w:t>
        </w:r>
        <w:r w:rsidR="00855034">
          <w:rPr>
            <w:noProof/>
            <w:webHidden/>
          </w:rPr>
          <w:tab/>
        </w:r>
        <w:r w:rsidR="00855034">
          <w:rPr>
            <w:noProof/>
            <w:webHidden/>
          </w:rPr>
          <w:fldChar w:fldCharType="begin"/>
        </w:r>
        <w:r w:rsidR="00855034">
          <w:rPr>
            <w:noProof/>
            <w:webHidden/>
          </w:rPr>
          <w:instrText xml:space="preserve"> PAGEREF _Toc176982841 \h </w:instrText>
        </w:r>
        <w:r w:rsidR="00855034">
          <w:rPr>
            <w:noProof/>
            <w:webHidden/>
          </w:rPr>
        </w:r>
        <w:r w:rsidR="00855034">
          <w:rPr>
            <w:noProof/>
            <w:webHidden/>
          </w:rPr>
          <w:fldChar w:fldCharType="separate"/>
        </w:r>
        <w:r w:rsidR="00855034">
          <w:rPr>
            <w:noProof/>
            <w:webHidden/>
          </w:rPr>
          <w:t>3</w:t>
        </w:r>
        <w:r w:rsidR="00855034">
          <w:rPr>
            <w:noProof/>
            <w:webHidden/>
          </w:rPr>
          <w:fldChar w:fldCharType="end"/>
        </w:r>
      </w:hyperlink>
    </w:p>
    <w:p w14:paraId="797E415B" w14:textId="17013E73" w:rsidR="00855034" w:rsidRDefault="007A5827">
      <w:pPr>
        <w:pStyle w:val="TOC3"/>
        <w:rPr>
          <w:rFonts w:eastAsiaTheme="minorEastAsia" w:cstheme="minorBidi"/>
          <w:iCs w:val="0"/>
          <w:noProof/>
          <w:color w:val="auto"/>
          <w:kern w:val="2"/>
          <w:szCs w:val="24"/>
          <w:lang w:eastAsia="en-US"/>
          <w14:ligatures w14:val="standardContextual"/>
        </w:rPr>
      </w:pPr>
      <w:hyperlink w:anchor="_Toc176982842" w:history="1">
        <w:r w:rsidR="00855034" w:rsidRPr="00A950E0">
          <w:rPr>
            <w:rStyle w:val="Hyperlink"/>
            <w:noProof/>
          </w:rPr>
          <w:t>1.1.2</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2024-2027 Projected Program Budget</w:t>
        </w:r>
        <w:r w:rsidR="00855034">
          <w:rPr>
            <w:noProof/>
            <w:webHidden/>
          </w:rPr>
          <w:tab/>
        </w:r>
        <w:r w:rsidR="00855034">
          <w:rPr>
            <w:noProof/>
            <w:webHidden/>
          </w:rPr>
          <w:fldChar w:fldCharType="begin"/>
        </w:r>
        <w:r w:rsidR="00855034">
          <w:rPr>
            <w:noProof/>
            <w:webHidden/>
          </w:rPr>
          <w:instrText xml:space="preserve"> PAGEREF _Toc176982842 \h </w:instrText>
        </w:r>
        <w:r w:rsidR="00855034">
          <w:rPr>
            <w:noProof/>
            <w:webHidden/>
          </w:rPr>
        </w:r>
        <w:r w:rsidR="00855034">
          <w:rPr>
            <w:noProof/>
            <w:webHidden/>
          </w:rPr>
          <w:fldChar w:fldCharType="separate"/>
        </w:r>
        <w:r w:rsidR="00855034">
          <w:rPr>
            <w:noProof/>
            <w:webHidden/>
          </w:rPr>
          <w:t>3</w:t>
        </w:r>
        <w:r w:rsidR="00855034">
          <w:rPr>
            <w:noProof/>
            <w:webHidden/>
          </w:rPr>
          <w:fldChar w:fldCharType="end"/>
        </w:r>
      </w:hyperlink>
    </w:p>
    <w:p w14:paraId="7B9E383E" w14:textId="7FBC7949" w:rsidR="00855034" w:rsidRDefault="007A5827">
      <w:pPr>
        <w:pStyle w:val="TOC3"/>
        <w:rPr>
          <w:rFonts w:eastAsiaTheme="minorEastAsia" w:cstheme="minorBidi"/>
          <w:iCs w:val="0"/>
          <w:noProof/>
          <w:color w:val="auto"/>
          <w:kern w:val="2"/>
          <w:szCs w:val="24"/>
          <w:lang w:eastAsia="en-US"/>
          <w14:ligatures w14:val="standardContextual"/>
        </w:rPr>
      </w:pPr>
      <w:hyperlink w:anchor="_Toc176982843" w:history="1">
        <w:r w:rsidR="00855034" w:rsidRPr="00A950E0">
          <w:rPr>
            <w:rStyle w:val="Hyperlink"/>
            <w:noProof/>
          </w:rPr>
          <w:t>1.1.3</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2024-2027 Projected Program Gross Impacts</w:t>
        </w:r>
        <w:r w:rsidR="00855034">
          <w:rPr>
            <w:noProof/>
            <w:webHidden/>
          </w:rPr>
          <w:tab/>
        </w:r>
        <w:r w:rsidR="00855034">
          <w:rPr>
            <w:noProof/>
            <w:webHidden/>
          </w:rPr>
          <w:fldChar w:fldCharType="begin"/>
        </w:r>
        <w:r w:rsidR="00855034">
          <w:rPr>
            <w:noProof/>
            <w:webHidden/>
          </w:rPr>
          <w:instrText xml:space="preserve"> PAGEREF _Toc176982843 \h </w:instrText>
        </w:r>
        <w:r w:rsidR="00855034">
          <w:rPr>
            <w:noProof/>
            <w:webHidden/>
          </w:rPr>
        </w:r>
        <w:r w:rsidR="00855034">
          <w:rPr>
            <w:noProof/>
            <w:webHidden/>
          </w:rPr>
          <w:fldChar w:fldCharType="separate"/>
        </w:r>
        <w:r w:rsidR="00855034">
          <w:rPr>
            <w:noProof/>
            <w:webHidden/>
          </w:rPr>
          <w:t>3</w:t>
        </w:r>
        <w:r w:rsidR="00855034">
          <w:rPr>
            <w:noProof/>
            <w:webHidden/>
          </w:rPr>
          <w:fldChar w:fldCharType="end"/>
        </w:r>
      </w:hyperlink>
    </w:p>
    <w:p w14:paraId="7FE089D9" w14:textId="072AF80A" w:rsidR="00855034" w:rsidRDefault="007A5827">
      <w:pPr>
        <w:pStyle w:val="TOC1"/>
        <w:rPr>
          <w:rFonts w:eastAsiaTheme="minorEastAsia"/>
          <w:b w:val="0"/>
          <w:bCs w:val="0"/>
          <w:iCs w:val="0"/>
          <w:color w:val="auto"/>
          <w:kern w:val="2"/>
          <w:lang w:eastAsia="en-US"/>
          <w14:ligatures w14:val="standardContextual"/>
        </w:rPr>
      </w:pPr>
      <w:hyperlink w:anchor="_Toc176982844" w:history="1">
        <w:r w:rsidR="00855034" w:rsidRPr="00A950E0">
          <w:rPr>
            <w:rStyle w:val="Hyperlink"/>
          </w:rPr>
          <w:t>2</w:t>
        </w:r>
        <w:r w:rsidR="00855034">
          <w:rPr>
            <w:rFonts w:eastAsiaTheme="minorEastAsia"/>
            <w:b w:val="0"/>
            <w:bCs w:val="0"/>
            <w:iCs w:val="0"/>
            <w:color w:val="auto"/>
            <w:kern w:val="2"/>
            <w:lang w:eastAsia="en-US"/>
            <w14:ligatures w14:val="standardContextual"/>
          </w:rPr>
          <w:tab/>
        </w:r>
        <w:r w:rsidR="00855034" w:rsidRPr="00A950E0">
          <w:rPr>
            <w:rStyle w:val="Hyperlink"/>
          </w:rPr>
          <w:t>Implementation Plan Narrative</w:t>
        </w:r>
        <w:r w:rsidR="00855034">
          <w:rPr>
            <w:webHidden/>
          </w:rPr>
          <w:tab/>
        </w:r>
        <w:r w:rsidR="00855034">
          <w:rPr>
            <w:webHidden/>
          </w:rPr>
          <w:fldChar w:fldCharType="begin"/>
        </w:r>
        <w:r w:rsidR="00855034">
          <w:rPr>
            <w:webHidden/>
          </w:rPr>
          <w:instrText xml:space="preserve"> PAGEREF _Toc176982844 \h </w:instrText>
        </w:r>
        <w:r w:rsidR="00855034">
          <w:rPr>
            <w:webHidden/>
          </w:rPr>
        </w:r>
        <w:r w:rsidR="00855034">
          <w:rPr>
            <w:webHidden/>
          </w:rPr>
          <w:fldChar w:fldCharType="separate"/>
        </w:r>
        <w:r w:rsidR="00855034">
          <w:rPr>
            <w:webHidden/>
          </w:rPr>
          <w:t>3</w:t>
        </w:r>
        <w:r w:rsidR="00855034">
          <w:rPr>
            <w:webHidden/>
          </w:rPr>
          <w:fldChar w:fldCharType="end"/>
        </w:r>
      </w:hyperlink>
    </w:p>
    <w:p w14:paraId="64153640" w14:textId="67361BC6" w:rsidR="00855034" w:rsidRDefault="007A5827">
      <w:pPr>
        <w:pStyle w:val="TOC2"/>
        <w:rPr>
          <w:rFonts w:eastAsiaTheme="minorEastAsia"/>
          <w:bCs w:val="0"/>
          <w:iCs w:val="0"/>
          <w:color w:val="auto"/>
          <w:kern w:val="2"/>
          <w:szCs w:val="24"/>
          <w:lang w:eastAsia="en-US"/>
          <w14:ligatures w14:val="standardContextual"/>
        </w:rPr>
      </w:pPr>
      <w:hyperlink w:anchor="_Toc176982845" w:history="1">
        <w:r w:rsidR="00855034" w:rsidRPr="00A950E0">
          <w:rPr>
            <w:rStyle w:val="Hyperlink"/>
          </w:rPr>
          <w:t>2.1</w:t>
        </w:r>
        <w:r w:rsidR="00855034">
          <w:rPr>
            <w:rFonts w:eastAsiaTheme="minorEastAsia"/>
            <w:bCs w:val="0"/>
            <w:iCs w:val="0"/>
            <w:color w:val="auto"/>
            <w:kern w:val="2"/>
            <w:szCs w:val="24"/>
            <w:lang w:eastAsia="en-US"/>
            <w14:ligatures w14:val="standardContextual"/>
          </w:rPr>
          <w:tab/>
        </w:r>
        <w:r w:rsidR="00855034" w:rsidRPr="00A950E0">
          <w:rPr>
            <w:rStyle w:val="Hyperlink"/>
          </w:rPr>
          <w:t>Program Description</w:t>
        </w:r>
        <w:r w:rsidR="00855034">
          <w:rPr>
            <w:webHidden/>
          </w:rPr>
          <w:tab/>
        </w:r>
        <w:r w:rsidR="00855034">
          <w:rPr>
            <w:webHidden/>
          </w:rPr>
          <w:fldChar w:fldCharType="begin"/>
        </w:r>
        <w:r w:rsidR="00855034">
          <w:rPr>
            <w:webHidden/>
          </w:rPr>
          <w:instrText xml:space="preserve"> PAGEREF _Toc176982845 \h </w:instrText>
        </w:r>
        <w:r w:rsidR="00855034">
          <w:rPr>
            <w:webHidden/>
          </w:rPr>
        </w:r>
        <w:r w:rsidR="00855034">
          <w:rPr>
            <w:webHidden/>
          </w:rPr>
          <w:fldChar w:fldCharType="separate"/>
        </w:r>
        <w:r w:rsidR="00855034">
          <w:rPr>
            <w:webHidden/>
          </w:rPr>
          <w:t>3</w:t>
        </w:r>
        <w:r w:rsidR="00855034">
          <w:rPr>
            <w:webHidden/>
          </w:rPr>
          <w:fldChar w:fldCharType="end"/>
        </w:r>
      </w:hyperlink>
    </w:p>
    <w:p w14:paraId="1CCF2F29" w14:textId="51399120" w:rsidR="00855034" w:rsidRDefault="007A5827">
      <w:pPr>
        <w:pStyle w:val="TOC3"/>
        <w:rPr>
          <w:rFonts w:eastAsiaTheme="minorEastAsia" w:cstheme="minorBidi"/>
          <w:iCs w:val="0"/>
          <w:noProof/>
          <w:color w:val="auto"/>
          <w:kern w:val="2"/>
          <w:szCs w:val="24"/>
          <w:lang w:eastAsia="en-US"/>
          <w14:ligatures w14:val="standardContextual"/>
        </w:rPr>
      </w:pPr>
      <w:hyperlink w:anchor="_Toc176982846" w:history="1">
        <w:r w:rsidR="00855034" w:rsidRPr="00A950E0">
          <w:rPr>
            <w:rStyle w:val="Hyperlink"/>
            <w:noProof/>
          </w:rPr>
          <w:t>2.1.1</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Brief Summary</w:t>
        </w:r>
        <w:r w:rsidR="00855034">
          <w:rPr>
            <w:noProof/>
            <w:webHidden/>
          </w:rPr>
          <w:tab/>
        </w:r>
        <w:r w:rsidR="00855034">
          <w:rPr>
            <w:noProof/>
            <w:webHidden/>
          </w:rPr>
          <w:fldChar w:fldCharType="begin"/>
        </w:r>
        <w:r w:rsidR="00855034">
          <w:rPr>
            <w:noProof/>
            <w:webHidden/>
          </w:rPr>
          <w:instrText xml:space="preserve"> PAGEREF _Toc176982846 \h </w:instrText>
        </w:r>
        <w:r w:rsidR="00855034">
          <w:rPr>
            <w:noProof/>
            <w:webHidden/>
          </w:rPr>
        </w:r>
        <w:r w:rsidR="00855034">
          <w:rPr>
            <w:noProof/>
            <w:webHidden/>
          </w:rPr>
          <w:fldChar w:fldCharType="separate"/>
        </w:r>
        <w:r w:rsidR="00855034">
          <w:rPr>
            <w:noProof/>
            <w:webHidden/>
          </w:rPr>
          <w:t>3</w:t>
        </w:r>
        <w:r w:rsidR="00855034">
          <w:rPr>
            <w:noProof/>
            <w:webHidden/>
          </w:rPr>
          <w:fldChar w:fldCharType="end"/>
        </w:r>
      </w:hyperlink>
    </w:p>
    <w:p w14:paraId="5350FFAD" w14:textId="4FC832F6" w:rsidR="00855034" w:rsidRDefault="007A5827">
      <w:pPr>
        <w:pStyle w:val="TOC3"/>
        <w:rPr>
          <w:rFonts w:eastAsiaTheme="minorEastAsia" w:cstheme="minorBidi"/>
          <w:iCs w:val="0"/>
          <w:noProof/>
          <w:color w:val="auto"/>
          <w:kern w:val="2"/>
          <w:szCs w:val="24"/>
          <w:lang w:eastAsia="en-US"/>
          <w14:ligatures w14:val="standardContextual"/>
        </w:rPr>
      </w:pPr>
      <w:hyperlink w:anchor="_Toc176982847" w:history="1">
        <w:r w:rsidR="00855034" w:rsidRPr="00A950E0">
          <w:rPr>
            <w:rStyle w:val="Hyperlink"/>
            <w:noProof/>
          </w:rPr>
          <w:t>2.1.2</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Program Rationale</w:t>
        </w:r>
        <w:r w:rsidR="00855034">
          <w:rPr>
            <w:noProof/>
            <w:webHidden/>
          </w:rPr>
          <w:tab/>
        </w:r>
        <w:r w:rsidR="00855034">
          <w:rPr>
            <w:noProof/>
            <w:webHidden/>
          </w:rPr>
          <w:fldChar w:fldCharType="begin"/>
        </w:r>
        <w:r w:rsidR="00855034">
          <w:rPr>
            <w:noProof/>
            <w:webHidden/>
          </w:rPr>
          <w:instrText xml:space="preserve"> PAGEREF _Toc176982847 \h </w:instrText>
        </w:r>
        <w:r w:rsidR="00855034">
          <w:rPr>
            <w:noProof/>
            <w:webHidden/>
          </w:rPr>
        </w:r>
        <w:r w:rsidR="00855034">
          <w:rPr>
            <w:noProof/>
            <w:webHidden/>
          </w:rPr>
          <w:fldChar w:fldCharType="separate"/>
        </w:r>
        <w:r w:rsidR="00855034">
          <w:rPr>
            <w:noProof/>
            <w:webHidden/>
          </w:rPr>
          <w:t>3</w:t>
        </w:r>
        <w:r w:rsidR="00855034">
          <w:rPr>
            <w:noProof/>
            <w:webHidden/>
          </w:rPr>
          <w:fldChar w:fldCharType="end"/>
        </w:r>
      </w:hyperlink>
    </w:p>
    <w:p w14:paraId="656D6A22" w14:textId="4D9065B9" w:rsidR="00855034" w:rsidRDefault="007A5827">
      <w:pPr>
        <w:pStyle w:val="TOC3"/>
        <w:rPr>
          <w:rFonts w:eastAsiaTheme="minorEastAsia" w:cstheme="minorBidi"/>
          <w:iCs w:val="0"/>
          <w:noProof/>
          <w:color w:val="auto"/>
          <w:kern w:val="2"/>
          <w:szCs w:val="24"/>
          <w:lang w:eastAsia="en-US"/>
          <w14:ligatures w14:val="standardContextual"/>
        </w:rPr>
      </w:pPr>
      <w:hyperlink w:anchor="_Toc176982848" w:history="1">
        <w:r w:rsidR="00855034" w:rsidRPr="00A950E0">
          <w:rPr>
            <w:rStyle w:val="Hyperlink"/>
            <w:noProof/>
          </w:rPr>
          <w:t>2.1.3</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Program Objectives</w:t>
        </w:r>
        <w:r w:rsidR="00855034">
          <w:rPr>
            <w:noProof/>
            <w:webHidden/>
          </w:rPr>
          <w:tab/>
        </w:r>
        <w:r w:rsidR="00855034">
          <w:rPr>
            <w:noProof/>
            <w:webHidden/>
          </w:rPr>
          <w:fldChar w:fldCharType="begin"/>
        </w:r>
        <w:r w:rsidR="00855034">
          <w:rPr>
            <w:noProof/>
            <w:webHidden/>
          </w:rPr>
          <w:instrText xml:space="preserve"> PAGEREF _Toc176982848 \h </w:instrText>
        </w:r>
        <w:r w:rsidR="00855034">
          <w:rPr>
            <w:noProof/>
            <w:webHidden/>
          </w:rPr>
        </w:r>
        <w:r w:rsidR="00855034">
          <w:rPr>
            <w:noProof/>
            <w:webHidden/>
          </w:rPr>
          <w:fldChar w:fldCharType="separate"/>
        </w:r>
        <w:r w:rsidR="00855034">
          <w:rPr>
            <w:noProof/>
            <w:webHidden/>
          </w:rPr>
          <w:t>4</w:t>
        </w:r>
        <w:r w:rsidR="00855034">
          <w:rPr>
            <w:noProof/>
            <w:webHidden/>
          </w:rPr>
          <w:fldChar w:fldCharType="end"/>
        </w:r>
      </w:hyperlink>
    </w:p>
    <w:p w14:paraId="318D95D6" w14:textId="6FEC336A" w:rsidR="00855034" w:rsidRDefault="007A5827">
      <w:pPr>
        <w:pStyle w:val="TOC3"/>
        <w:rPr>
          <w:rFonts w:eastAsiaTheme="minorEastAsia" w:cstheme="minorBidi"/>
          <w:iCs w:val="0"/>
          <w:noProof/>
          <w:color w:val="auto"/>
          <w:kern w:val="2"/>
          <w:szCs w:val="24"/>
          <w:lang w:eastAsia="en-US"/>
          <w14:ligatures w14:val="standardContextual"/>
        </w:rPr>
      </w:pPr>
      <w:hyperlink w:anchor="_Toc176982849" w:history="1">
        <w:r w:rsidR="00855034" w:rsidRPr="00A950E0">
          <w:rPr>
            <w:rStyle w:val="Hyperlink"/>
            <w:noProof/>
          </w:rPr>
          <w:t>2.1.4</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Program Delivery and Customer Services</w:t>
        </w:r>
        <w:r w:rsidR="00855034">
          <w:rPr>
            <w:noProof/>
            <w:webHidden/>
          </w:rPr>
          <w:tab/>
        </w:r>
        <w:r w:rsidR="00855034">
          <w:rPr>
            <w:noProof/>
            <w:webHidden/>
          </w:rPr>
          <w:fldChar w:fldCharType="begin"/>
        </w:r>
        <w:r w:rsidR="00855034">
          <w:rPr>
            <w:noProof/>
            <w:webHidden/>
          </w:rPr>
          <w:instrText xml:space="preserve"> PAGEREF _Toc176982849 \h </w:instrText>
        </w:r>
        <w:r w:rsidR="00855034">
          <w:rPr>
            <w:noProof/>
            <w:webHidden/>
          </w:rPr>
        </w:r>
        <w:r w:rsidR="00855034">
          <w:rPr>
            <w:noProof/>
            <w:webHidden/>
          </w:rPr>
          <w:fldChar w:fldCharType="separate"/>
        </w:r>
        <w:r w:rsidR="00855034">
          <w:rPr>
            <w:noProof/>
            <w:webHidden/>
          </w:rPr>
          <w:t>5</w:t>
        </w:r>
        <w:r w:rsidR="00855034">
          <w:rPr>
            <w:noProof/>
            <w:webHidden/>
          </w:rPr>
          <w:fldChar w:fldCharType="end"/>
        </w:r>
      </w:hyperlink>
    </w:p>
    <w:p w14:paraId="1FB9F368" w14:textId="3A4B6757" w:rsidR="00855034" w:rsidRDefault="007A5827">
      <w:pPr>
        <w:pStyle w:val="TOC3"/>
        <w:rPr>
          <w:rFonts w:eastAsiaTheme="minorEastAsia" w:cstheme="minorBidi"/>
          <w:iCs w:val="0"/>
          <w:noProof/>
          <w:color w:val="auto"/>
          <w:kern w:val="2"/>
          <w:szCs w:val="24"/>
          <w:lang w:eastAsia="en-US"/>
          <w14:ligatures w14:val="standardContextual"/>
        </w:rPr>
      </w:pPr>
      <w:hyperlink w:anchor="_Toc176982850" w:history="1">
        <w:r w:rsidR="00855034" w:rsidRPr="00A950E0">
          <w:rPr>
            <w:rStyle w:val="Hyperlink"/>
            <w:noProof/>
          </w:rPr>
          <w:t>2.1.5</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Market Barriers</w:t>
        </w:r>
        <w:r w:rsidR="00855034">
          <w:rPr>
            <w:noProof/>
            <w:webHidden/>
          </w:rPr>
          <w:tab/>
        </w:r>
        <w:r w:rsidR="00855034">
          <w:rPr>
            <w:noProof/>
            <w:webHidden/>
          </w:rPr>
          <w:fldChar w:fldCharType="begin"/>
        </w:r>
        <w:r w:rsidR="00855034">
          <w:rPr>
            <w:noProof/>
            <w:webHidden/>
          </w:rPr>
          <w:instrText xml:space="preserve"> PAGEREF _Toc176982850 \h </w:instrText>
        </w:r>
        <w:r w:rsidR="00855034">
          <w:rPr>
            <w:noProof/>
            <w:webHidden/>
          </w:rPr>
        </w:r>
        <w:r w:rsidR="00855034">
          <w:rPr>
            <w:noProof/>
            <w:webHidden/>
          </w:rPr>
          <w:fldChar w:fldCharType="separate"/>
        </w:r>
        <w:r w:rsidR="00855034">
          <w:rPr>
            <w:noProof/>
            <w:webHidden/>
          </w:rPr>
          <w:t>11</w:t>
        </w:r>
        <w:r w:rsidR="00855034">
          <w:rPr>
            <w:noProof/>
            <w:webHidden/>
          </w:rPr>
          <w:fldChar w:fldCharType="end"/>
        </w:r>
      </w:hyperlink>
    </w:p>
    <w:p w14:paraId="3BBBAD41" w14:textId="18BAF83C" w:rsidR="00855034" w:rsidRDefault="007A5827">
      <w:pPr>
        <w:pStyle w:val="TOC3"/>
        <w:rPr>
          <w:rFonts w:eastAsiaTheme="minorEastAsia" w:cstheme="minorBidi"/>
          <w:iCs w:val="0"/>
          <w:noProof/>
          <w:color w:val="auto"/>
          <w:kern w:val="2"/>
          <w:szCs w:val="24"/>
          <w:lang w:eastAsia="en-US"/>
          <w14:ligatures w14:val="standardContextual"/>
        </w:rPr>
      </w:pPr>
      <w:hyperlink w:anchor="_Toc176982851" w:history="1">
        <w:r w:rsidR="00855034" w:rsidRPr="00A950E0">
          <w:rPr>
            <w:rStyle w:val="Hyperlink"/>
            <w:noProof/>
          </w:rPr>
          <w:t>2.1.6</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Key Software Tools</w:t>
        </w:r>
        <w:r w:rsidR="00855034">
          <w:rPr>
            <w:noProof/>
            <w:webHidden/>
          </w:rPr>
          <w:tab/>
        </w:r>
        <w:r w:rsidR="00855034">
          <w:rPr>
            <w:noProof/>
            <w:webHidden/>
          </w:rPr>
          <w:fldChar w:fldCharType="begin"/>
        </w:r>
        <w:r w:rsidR="00855034">
          <w:rPr>
            <w:noProof/>
            <w:webHidden/>
          </w:rPr>
          <w:instrText xml:space="preserve"> PAGEREF _Toc176982851 \h </w:instrText>
        </w:r>
        <w:r w:rsidR="00855034">
          <w:rPr>
            <w:noProof/>
            <w:webHidden/>
          </w:rPr>
        </w:r>
        <w:r w:rsidR="00855034">
          <w:rPr>
            <w:noProof/>
            <w:webHidden/>
          </w:rPr>
          <w:fldChar w:fldCharType="separate"/>
        </w:r>
        <w:r w:rsidR="00855034">
          <w:rPr>
            <w:noProof/>
            <w:webHidden/>
          </w:rPr>
          <w:t>14</w:t>
        </w:r>
        <w:r w:rsidR="00855034">
          <w:rPr>
            <w:noProof/>
            <w:webHidden/>
          </w:rPr>
          <w:fldChar w:fldCharType="end"/>
        </w:r>
      </w:hyperlink>
    </w:p>
    <w:p w14:paraId="29F2739A" w14:textId="6B33AF03" w:rsidR="00855034" w:rsidRDefault="007A5827">
      <w:pPr>
        <w:pStyle w:val="TOC3"/>
        <w:rPr>
          <w:rFonts w:eastAsiaTheme="minorEastAsia" w:cstheme="minorBidi"/>
          <w:iCs w:val="0"/>
          <w:noProof/>
          <w:color w:val="auto"/>
          <w:kern w:val="2"/>
          <w:szCs w:val="24"/>
          <w:lang w:eastAsia="en-US"/>
          <w14:ligatures w14:val="standardContextual"/>
        </w:rPr>
      </w:pPr>
      <w:hyperlink w:anchor="_Toc176982852" w:history="1">
        <w:r w:rsidR="00855034" w:rsidRPr="00A950E0">
          <w:rPr>
            <w:rStyle w:val="Hyperlink"/>
            <w:noProof/>
          </w:rPr>
          <w:t>2.1.7</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Why These Approaches and Tools Constitute Best Practices</w:t>
        </w:r>
        <w:r w:rsidR="00855034">
          <w:rPr>
            <w:noProof/>
            <w:webHidden/>
          </w:rPr>
          <w:tab/>
        </w:r>
        <w:r w:rsidR="00855034">
          <w:rPr>
            <w:noProof/>
            <w:webHidden/>
          </w:rPr>
          <w:fldChar w:fldCharType="begin"/>
        </w:r>
        <w:r w:rsidR="00855034">
          <w:rPr>
            <w:noProof/>
            <w:webHidden/>
          </w:rPr>
          <w:instrText xml:space="preserve"> PAGEREF _Toc176982852 \h </w:instrText>
        </w:r>
        <w:r w:rsidR="00855034">
          <w:rPr>
            <w:noProof/>
            <w:webHidden/>
          </w:rPr>
        </w:r>
        <w:r w:rsidR="00855034">
          <w:rPr>
            <w:noProof/>
            <w:webHidden/>
          </w:rPr>
          <w:fldChar w:fldCharType="separate"/>
        </w:r>
        <w:r w:rsidR="00855034">
          <w:rPr>
            <w:noProof/>
            <w:webHidden/>
          </w:rPr>
          <w:t>14</w:t>
        </w:r>
        <w:r w:rsidR="00855034">
          <w:rPr>
            <w:noProof/>
            <w:webHidden/>
          </w:rPr>
          <w:fldChar w:fldCharType="end"/>
        </w:r>
      </w:hyperlink>
    </w:p>
    <w:p w14:paraId="55499E61" w14:textId="67162C6E" w:rsidR="00855034" w:rsidRDefault="007A5827">
      <w:pPr>
        <w:pStyle w:val="TOC2"/>
        <w:rPr>
          <w:rFonts w:eastAsiaTheme="minorEastAsia"/>
          <w:bCs w:val="0"/>
          <w:iCs w:val="0"/>
          <w:color w:val="auto"/>
          <w:kern w:val="2"/>
          <w:szCs w:val="24"/>
          <w:lang w:eastAsia="en-US"/>
          <w14:ligatures w14:val="standardContextual"/>
        </w:rPr>
      </w:pPr>
      <w:hyperlink w:anchor="_Toc176982853" w:history="1">
        <w:r w:rsidR="00855034" w:rsidRPr="00A950E0">
          <w:rPr>
            <w:rStyle w:val="Hyperlink"/>
          </w:rPr>
          <w:t>2.2</w:t>
        </w:r>
        <w:r w:rsidR="00855034">
          <w:rPr>
            <w:rFonts w:eastAsiaTheme="minorEastAsia"/>
            <w:bCs w:val="0"/>
            <w:iCs w:val="0"/>
            <w:color w:val="auto"/>
            <w:kern w:val="2"/>
            <w:szCs w:val="24"/>
            <w:lang w:eastAsia="en-US"/>
            <w14:ligatures w14:val="standardContextual"/>
          </w:rPr>
          <w:tab/>
        </w:r>
        <w:r w:rsidR="00855034" w:rsidRPr="00A950E0">
          <w:rPr>
            <w:rStyle w:val="Hyperlink"/>
          </w:rPr>
          <w:t>Innovation</w:t>
        </w:r>
        <w:r w:rsidR="00855034">
          <w:rPr>
            <w:webHidden/>
          </w:rPr>
          <w:tab/>
        </w:r>
        <w:r w:rsidR="00855034">
          <w:rPr>
            <w:webHidden/>
          </w:rPr>
          <w:fldChar w:fldCharType="begin"/>
        </w:r>
        <w:r w:rsidR="00855034">
          <w:rPr>
            <w:webHidden/>
          </w:rPr>
          <w:instrText xml:space="preserve"> PAGEREF _Toc176982853 \h </w:instrText>
        </w:r>
        <w:r w:rsidR="00855034">
          <w:rPr>
            <w:webHidden/>
          </w:rPr>
        </w:r>
        <w:r w:rsidR="00855034">
          <w:rPr>
            <w:webHidden/>
          </w:rPr>
          <w:fldChar w:fldCharType="separate"/>
        </w:r>
        <w:r w:rsidR="00855034">
          <w:rPr>
            <w:webHidden/>
          </w:rPr>
          <w:t>15</w:t>
        </w:r>
        <w:r w:rsidR="00855034">
          <w:rPr>
            <w:webHidden/>
          </w:rPr>
          <w:fldChar w:fldCharType="end"/>
        </w:r>
      </w:hyperlink>
    </w:p>
    <w:p w14:paraId="044DDB5D" w14:textId="27EA91DD" w:rsidR="00855034" w:rsidRDefault="007A5827">
      <w:pPr>
        <w:pStyle w:val="TOC2"/>
        <w:rPr>
          <w:rFonts w:eastAsiaTheme="minorEastAsia"/>
          <w:bCs w:val="0"/>
          <w:iCs w:val="0"/>
          <w:color w:val="auto"/>
          <w:kern w:val="2"/>
          <w:szCs w:val="24"/>
          <w:lang w:eastAsia="en-US"/>
          <w14:ligatures w14:val="standardContextual"/>
        </w:rPr>
      </w:pPr>
      <w:hyperlink w:anchor="_Toc176982854" w:history="1">
        <w:r w:rsidR="00855034" w:rsidRPr="00A950E0">
          <w:rPr>
            <w:rStyle w:val="Hyperlink"/>
          </w:rPr>
          <w:t>2.3</w:t>
        </w:r>
        <w:r w:rsidR="00855034">
          <w:rPr>
            <w:rFonts w:eastAsiaTheme="minorEastAsia"/>
            <w:bCs w:val="0"/>
            <w:iCs w:val="0"/>
            <w:color w:val="auto"/>
            <w:kern w:val="2"/>
            <w:szCs w:val="24"/>
            <w:lang w:eastAsia="en-US"/>
            <w14:ligatures w14:val="standardContextual"/>
          </w:rPr>
          <w:tab/>
        </w:r>
        <w:r w:rsidR="00855034" w:rsidRPr="00A950E0">
          <w:rPr>
            <w:rStyle w:val="Hyperlink"/>
          </w:rPr>
          <w:t>Program Metrics</w:t>
        </w:r>
        <w:r w:rsidR="00855034">
          <w:rPr>
            <w:webHidden/>
          </w:rPr>
          <w:tab/>
        </w:r>
        <w:r w:rsidR="00855034">
          <w:rPr>
            <w:webHidden/>
          </w:rPr>
          <w:fldChar w:fldCharType="begin"/>
        </w:r>
        <w:r w:rsidR="00855034">
          <w:rPr>
            <w:webHidden/>
          </w:rPr>
          <w:instrText xml:space="preserve"> PAGEREF _Toc176982854 \h </w:instrText>
        </w:r>
        <w:r w:rsidR="00855034">
          <w:rPr>
            <w:webHidden/>
          </w:rPr>
        </w:r>
        <w:r w:rsidR="00855034">
          <w:rPr>
            <w:webHidden/>
          </w:rPr>
          <w:fldChar w:fldCharType="separate"/>
        </w:r>
        <w:r w:rsidR="00855034">
          <w:rPr>
            <w:webHidden/>
          </w:rPr>
          <w:t>17</w:t>
        </w:r>
        <w:r w:rsidR="00855034">
          <w:rPr>
            <w:webHidden/>
          </w:rPr>
          <w:fldChar w:fldCharType="end"/>
        </w:r>
      </w:hyperlink>
    </w:p>
    <w:p w14:paraId="39E53662" w14:textId="573E5A25" w:rsidR="00855034" w:rsidRDefault="007A5827">
      <w:pPr>
        <w:pStyle w:val="TOC3"/>
        <w:rPr>
          <w:rFonts w:eastAsiaTheme="minorEastAsia" w:cstheme="minorBidi"/>
          <w:iCs w:val="0"/>
          <w:noProof/>
          <w:color w:val="auto"/>
          <w:kern w:val="2"/>
          <w:szCs w:val="24"/>
          <w:lang w:eastAsia="en-US"/>
          <w14:ligatures w14:val="standardContextual"/>
        </w:rPr>
      </w:pPr>
      <w:hyperlink w:anchor="_Toc176982855" w:history="1">
        <w:r w:rsidR="00855034" w:rsidRPr="00A950E0">
          <w:rPr>
            <w:rStyle w:val="Hyperlink"/>
            <w:noProof/>
          </w:rPr>
          <w:t>2.3.1</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2024-2027 Program Key Performance Indicators</w:t>
        </w:r>
        <w:r w:rsidR="00855034">
          <w:rPr>
            <w:noProof/>
            <w:webHidden/>
          </w:rPr>
          <w:tab/>
        </w:r>
        <w:r w:rsidR="00855034">
          <w:rPr>
            <w:noProof/>
            <w:webHidden/>
          </w:rPr>
          <w:fldChar w:fldCharType="begin"/>
        </w:r>
        <w:r w:rsidR="00855034">
          <w:rPr>
            <w:noProof/>
            <w:webHidden/>
          </w:rPr>
          <w:instrText xml:space="preserve"> PAGEREF _Toc176982855 \h </w:instrText>
        </w:r>
        <w:r w:rsidR="00855034">
          <w:rPr>
            <w:noProof/>
            <w:webHidden/>
          </w:rPr>
        </w:r>
        <w:r w:rsidR="00855034">
          <w:rPr>
            <w:noProof/>
            <w:webHidden/>
          </w:rPr>
          <w:fldChar w:fldCharType="separate"/>
        </w:r>
        <w:r w:rsidR="00855034">
          <w:rPr>
            <w:noProof/>
            <w:webHidden/>
          </w:rPr>
          <w:t>17</w:t>
        </w:r>
        <w:r w:rsidR="00855034">
          <w:rPr>
            <w:noProof/>
            <w:webHidden/>
          </w:rPr>
          <w:fldChar w:fldCharType="end"/>
        </w:r>
      </w:hyperlink>
    </w:p>
    <w:p w14:paraId="29641EE7" w14:textId="4EAD627C" w:rsidR="00855034" w:rsidRDefault="007A5827">
      <w:pPr>
        <w:pStyle w:val="TOC3"/>
        <w:rPr>
          <w:rFonts w:eastAsiaTheme="minorEastAsia" w:cstheme="minorBidi"/>
          <w:iCs w:val="0"/>
          <w:noProof/>
          <w:color w:val="auto"/>
          <w:kern w:val="2"/>
          <w:szCs w:val="24"/>
          <w:lang w:eastAsia="en-US"/>
          <w14:ligatures w14:val="standardContextual"/>
        </w:rPr>
      </w:pPr>
      <w:hyperlink w:anchor="_Toc176982856" w:history="1">
        <w:r w:rsidR="00855034" w:rsidRPr="00A950E0">
          <w:rPr>
            <w:rStyle w:val="Hyperlink"/>
            <w:noProof/>
            <w:spacing w:val="40"/>
          </w:rPr>
          <w:t>2.3.2</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Pilots</w:t>
        </w:r>
        <w:r w:rsidR="00855034">
          <w:rPr>
            <w:noProof/>
            <w:webHidden/>
          </w:rPr>
          <w:tab/>
        </w:r>
        <w:r w:rsidR="00855034">
          <w:rPr>
            <w:noProof/>
            <w:webHidden/>
          </w:rPr>
          <w:fldChar w:fldCharType="begin"/>
        </w:r>
        <w:r w:rsidR="00855034">
          <w:rPr>
            <w:noProof/>
            <w:webHidden/>
          </w:rPr>
          <w:instrText xml:space="preserve"> PAGEREF _Toc176982856 \h </w:instrText>
        </w:r>
        <w:r w:rsidR="00855034">
          <w:rPr>
            <w:noProof/>
            <w:webHidden/>
          </w:rPr>
        </w:r>
        <w:r w:rsidR="00855034">
          <w:rPr>
            <w:noProof/>
            <w:webHidden/>
          </w:rPr>
          <w:fldChar w:fldCharType="separate"/>
        </w:r>
        <w:r w:rsidR="00855034">
          <w:rPr>
            <w:noProof/>
            <w:webHidden/>
          </w:rPr>
          <w:t>19</w:t>
        </w:r>
        <w:r w:rsidR="00855034">
          <w:rPr>
            <w:noProof/>
            <w:webHidden/>
          </w:rPr>
          <w:fldChar w:fldCharType="end"/>
        </w:r>
      </w:hyperlink>
    </w:p>
    <w:p w14:paraId="01023A78" w14:textId="4658C7F4" w:rsidR="00855034" w:rsidRDefault="007A5827">
      <w:pPr>
        <w:pStyle w:val="TOC3"/>
        <w:rPr>
          <w:rFonts w:eastAsiaTheme="minorEastAsia" w:cstheme="minorBidi"/>
          <w:iCs w:val="0"/>
          <w:noProof/>
          <w:color w:val="auto"/>
          <w:kern w:val="2"/>
          <w:szCs w:val="24"/>
          <w:lang w:eastAsia="en-US"/>
          <w14:ligatures w14:val="standardContextual"/>
        </w:rPr>
      </w:pPr>
      <w:hyperlink w:anchor="_Toc176982857" w:history="1">
        <w:r w:rsidR="00855034" w:rsidRPr="00A950E0">
          <w:rPr>
            <w:rStyle w:val="Hyperlink"/>
            <w:noProof/>
          </w:rPr>
          <w:t>2.3.3</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Workforce Education and Training</w:t>
        </w:r>
        <w:r w:rsidR="00855034">
          <w:rPr>
            <w:noProof/>
            <w:webHidden/>
          </w:rPr>
          <w:tab/>
        </w:r>
        <w:r w:rsidR="00855034">
          <w:rPr>
            <w:noProof/>
            <w:webHidden/>
          </w:rPr>
          <w:fldChar w:fldCharType="begin"/>
        </w:r>
        <w:r w:rsidR="00855034">
          <w:rPr>
            <w:noProof/>
            <w:webHidden/>
          </w:rPr>
          <w:instrText xml:space="preserve"> PAGEREF _Toc176982857 \h </w:instrText>
        </w:r>
        <w:r w:rsidR="00855034">
          <w:rPr>
            <w:noProof/>
            <w:webHidden/>
          </w:rPr>
        </w:r>
        <w:r w:rsidR="00855034">
          <w:rPr>
            <w:noProof/>
            <w:webHidden/>
          </w:rPr>
          <w:fldChar w:fldCharType="separate"/>
        </w:r>
        <w:r w:rsidR="00855034">
          <w:rPr>
            <w:noProof/>
            <w:webHidden/>
          </w:rPr>
          <w:t>20</w:t>
        </w:r>
        <w:r w:rsidR="00855034">
          <w:rPr>
            <w:noProof/>
            <w:webHidden/>
          </w:rPr>
          <w:fldChar w:fldCharType="end"/>
        </w:r>
      </w:hyperlink>
    </w:p>
    <w:p w14:paraId="4D89CA0F" w14:textId="7B0C459F" w:rsidR="00855034" w:rsidRDefault="007A5827">
      <w:pPr>
        <w:pStyle w:val="TOC3"/>
        <w:rPr>
          <w:rFonts w:eastAsiaTheme="minorEastAsia" w:cstheme="minorBidi"/>
          <w:iCs w:val="0"/>
          <w:noProof/>
          <w:color w:val="auto"/>
          <w:kern w:val="2"/>
          <w:szCs w:val="24"/>
          <w:lang w:eastAsia="en-US"/>
          <w14:ligatures w14:val="standardContextual"/>
        </w:rPr>
      </w:pPr>
      <w:hyperlink w:anchor="_Toc176982858" w:history="1">
        <w:r w:rsidR="00855034" w:rsidRPr="00A950E0">
          <w:rPr>
            <w:rStyle w:val="Hyperlink"/>
            <w:noProof/>
          </w:rPr>
          <w:t>2.3.4</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Workforce Standards</w:t>
        </w:r>
        <w:r w:rsidR="00855034">
          <w:rPr>
            <w:noProof/>
            <w:webHidden/>
          </w:rPr>
          <w:tab/>
        </w:r>
        <w:r w:rsidR="00855034">
          <w:rPr>
            <w:noProof/>
            <w:webHidden/>
          </w:rPr>
          <w:fldChar w:fldCharType="begin"/>
        </w:r>
        <w:r w:rsidR="00855034">
          <w:rPr>
            <w:noProof/>
            <w:webHidden/>
          </w:rPr>
          <w:instrText xml:space="preserve"> PAGEREF _Toc176982858 \h </w:instrText>
        </w:r>
        <w:r w:rsidR="00855034">
          <w:rPr>
            <w:noProof/>
            <w:webHidden/>
          </w:rPr>
        </w:r>
        <w:r w:rsidR="00855034">
          <w:rPr>
            <w:noProof/>
            <w:webHidden/>
          </w:rPr>
          <w:fldChar w:fldCharType="separate"/>
        </w:r>
        <w:r w:rsidR="00855034">
          <w:rPr>
            <w:noProof/>
            <w:webHidden/>
          </w:rPr>
          <w:t>20</w:t>
        </w:r>
        <w:r w:rsidR="00855034">
          <w:rPr>
            <w:noProof/>
            <w:webHidden/>
          </w:rPr>
          <w:fldChar w:fldCharType="end"/>
        </w:r>
      </w:hyperlink>
    </w:p>
    <w:p w14:paraId="3A1991B2" w14:textId="6B62C57E" w:rsidR="00855034" w:rsidRDefault="007A5827">
      <w:pPr>
        <w:pStyle w:val="TOC3"/>
        <w:rPr>
          <w:rFonts w:eastAsiaTheme="minorEastAsia" w:cstheme="minorBidi"/>
          <w:iCs w:val="0"/>
          <w:noProof/>
          <w:color w:val="auto"/>
          <w:kern w:val="2"/>
          <w:szCs w:val="24"/>
          <w:lang w:eastAsia="en-US"/>
          <w14:ligatures w14:val="standardContextual"/>
        </w:rPr>
      </w:pPr>
      <w:hyperlink w:anchor="_Toc176982859" w:history="1">
        <w:r w:rsidR="00855034" w:rsidRPr="00A950E0">
          <w:rPr>
            <w:rStyle w:val="Hyperlink"/>
            <w:noProof/>
          </w:rPr>
          <w:t>2.3.5</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Disadvantaged Worker Plan</w:t>
        </w:r>
        <w:r w:rsidR="00855034">
          <w:rPr>
            <w:noProof/>
            <w:webHidden/>
          </w:rPr>
          <w:tab/>
        </w:r>
        <w:r w:rsidR="00855034">
          <w:rPr>
            <w:noProof/>
            <w:webHidden/>
          </w:rPr>
          <w:fldChar w:fldCharType="begin"/>
        </w:r>
        <w:r w:rsidR="00855034">
          <w:rPr>
            <w:noProof/>
            <w:webHidden/>
          </w:rPr>
          <w:instrText xml:space="preserve"> PAGEREF _Toc176982859 \h </w:instrText>
        </w:r>
        <w:r w:rsidR="00855034">
          <w:rPr>
            <w:noProof/>
            <w:webHidden/>
          </w:rPr>
        </w:r>
        <w:r w:rsidR="00855034">
          <w:rPr>
            <w:noProof/>
            <w:webHidden/>
          </w:rPr>
          <w:fldChar w:fldCharType="separate"/>
        </w:r>
        <w:r w:rsidR="00855034">
          <w:rPr>
            <w:noProof/>
            <w:webHidden/>
          </w:rPr>
          <w:t>20</w:t>
        </w:r>
        <w:r w:rsidR="00855034">
          <w:rPr>
            <w:noProof/>
            <w:webHidden/>
          </w:rPr>
          <w:fldChar w:fldCharType="end"/>
        </w:r>
      </w:hyperlink>
    </w:p>
    <w:p w14:paraId="01F71C5B" w14:textId="0A04B712" w:rsidR="00855034" w:rsidRDefault="007A5827">
      <w:pPr>
        <w:pStyle w:val="TOC3"/>
        <w:rPr>
          <w:rFonts w:eastAsiaTheme="minorEastAsia" w:cstheme="minorBidi"/>
          <w:iCs w:val="0"/>
          <w:noProof/>
          <w:color w:val="auto"/>
          <w:kern w:val="2"/>
          <w:szCs w:val="24"/>
          <w:lang w:eastAsia="en-US"/>
          <w14:ligatures w14:val="standardContextual"/>
        </w:rPr>
      </w:pPr>
      <w:hyperlink w:anchor="_Toc176982860" w:history="1">
        <w:r w:rsidR="00855034" w:rsidRPr="00A950E0">
          <w:rPr>
            <w:rStyle w:val="Hyperlink"/>
            <w:noProof/>
          </w:rPr>
          <w:t>2.3.6</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Additional Information</w:t>
        </w:r>
        <w:r w:rsidR="00855034">
          <w:rPr>
            <w:noProof/>
            <w:webHidden/>
          </w:rPr>
          <w:tab/>
        </w:r>
        <w:r w:rsidR="00855034">
          <w:rPr>
            <w:noProof/>
            <w:webHidden/>
          </w:rPr>
          <w:fldChar w:fldCharType="begin"/>
        </w:r>
        <w:r w:rsidR="00855034">
          <w:rPr>
            <w:noProof/>
            <w:webHidden/>
          </w:rPr>
          <w:instrText xml:space="preserve"> PAGEREF _Toc176982860 \h </w:instrText>
        </w:r>
        <w:r w:rsidR="00855034">
          <w:rPr>
            <w:noProof/>
            <w:webHidden/>
          </w:rPr>
        </w:r>
        <w:r w:rsidR="00855034">
          <w:rPr>
            <w:noProof/>
            <w:webHidden/>
          </w:rPr>
          <w:fldChar w:fldCharType="separate"/>
        </w:r>
        <w:r w:rsidR="00855034">
          <w:rPr>
            <w:noProof/>
            <w:webHidden/>
          </w:rPr>
          <w:t>20</w:t>
        </w:r>
        <w:r w:rsidR="00855034">
          <w:rPr>
            <w:noProof/>
            <w:webHidden/>
          </w:rPr>
          <w:fldChar w:fldCharType="end"/>
        </w:r>
      </w:hyperlink>
    </w:p>
    <w:p w14:paraId="00077580" w14:textId="29468A49" w:rsidR="00855034" w:rsidRDefault="007A5827">
      <w:pPr>
        <w:pStyle w:val="TOC2"/>
        <w:rPr>
          <w:rFonts w:eastAsiaTheme="minorEastAsia"/>
          <w:bCs w:val="0"/>
          <w:iCs w:val="0"/>
          <w:color w:val="auto"/>
          <w:kern w:val="2"/>
          <w:szCs w:val="24"/>
          <w:lang w:eastAsia="en-US"/>
          <w14:ligatures w14:val="standardContextual"/>
        </w:rPr>
      </w:pPr>
      <w:hyperlink w:anchor="_Toc176982861" w:history="1">
        <w:r w:rsidR="00855034" w:rsidRPr="00A950E0">
          <w:rPr>
            <w:rStyle w:val="Hyperlink"/>
          </w:rPr>
          <w:t>2.4</w:t>
        </w:r>
        <w:r w:rsidR="00855034">
          <w:rPr>
            <w:rFonts w:eastAsiaTheme="minorEastAsia"/>
            <w:bCs w:val="0"/>
            <w:iCs w:val="0"/>
            <w:color w:val="auto"/>
            <w:kern w:val="2"/>
            <w:szCs w:val="24"/>
            <w:lang w:eastAsia="en-US"/>
            <w14:ligatures w14:val="standardContextual"/>
          </w:rPr>
          <w:tab/>
        </w:r>
        <w:r w:rsidR="00855034" w:rsidRPr="00A950E0">
          <w:rPr>
            <w:rStyle w:val="Hyperlink"/>
          </w:rPr>
          <w:t>Supporting Documents</w:t>
        </w:r>
        <w:r w:rsidR="00855034">
          <w:rPr>
            <w:webHidden/>
          </w:rPr>
          <w:tab/>
        </w:r>
        <w:r w:rsidR="00855034">
          <w:rPr>
            <w:webHidden/>
          </w:rPr>
          <w:fldChar w:fldCharType="begin"/>
        </w:r>
        <w:r w:rsidR="00855034">
          <w:rPr>
            <w:webHidden/>
          </w:rPr>
          <w:instrText xml:space="preserve"> PAGEREF _Toc176982861 \h </w:instrText>
        </w:r>
        <w:r w:rsidR="00855034">
          <w:rPr>
            <w:webHidden/>
          </w:rPr>
        </w:r>
        <w:r w:rsidR="00855034">
          <w:rPr>
            <w:webHidden/>
          </w:rPr>
          <w:fldChar w:fldCharType="separate"/>
        </w:r>
        <w:r w:rsidR="00855034">
          <w:rPr>
            <w:webHidden/>
          </w:rPr>
          <w:t>20</w:t>
        </w:r>
        <w:r w:rsidR="00855034">
          <w:rPr>
            <w:webHidden/>
          </w:rPr>
          <w:fldChar w:fldCharType="end"/>
        </w:r>
      </w:hyperlink>
    </w:p>
    <w:p w14:paraId="393369F2" w14:textId="0D0F7958" w:rsidR="00855034" w:rsidRDefault="007A5827">
      <w:pPr>
        <w:pStyle w:val="TOC3"/>
        <w:rPr>
          <w:rFonts w:eastAsiaTheme="minorEastAsia" w:cstheme="minorBidi"/>
          <w:iCs w:val="0"/>
          <w:noProof/>
          <w:color w:val="auto"/>
          <w:kern w:val="2"/>
          <w:szCs w:val="24"/>
          <w:lang w:eastAsia="en-US"/>
          <w14:ligatures w14:val="standardContextual"/>
        </w:rPr>
      </w:pPr>
      <w:hyperlink w:anchor="_Toc176982862" w:history="1">
        <w:r w:rsidR="00855034" w:rsidRPr="00A950E0">
          <w:rPr>
            <w:rStyle w:val="Hyperlink"/>
            <w:noProof/>
          </w:rPr>
          <w:t>2.4.1</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Program Manual</w:t>
        </w:r>
        <w:r w:rsidR="00855034">
          <w:rPr>
            <w:noProof/>
            <w:webHidden/>
          </w:rPr>
          <w:tab/>
        </w:r>
        <w:r w:rsidR="00855034">
          <w:rPr>
            <w:noProof/>
            <w:webHidden/>
          </w:rPr>
          <w:fldChar w:fldCharType="begin"/>
        </w:r>
        <w:r w:rsidR="00855034">
          <w:rPr>
            <w:noProof/>
            <w:webHidden/>
          </w:rPr>
          <w:instrText xml:space="preserve"> PAGEREF _Toc176982862 \h </w:instrText>
        </w:r>
        <w:r w:rsidR="00855034">
          <w:rPr>
            <w:noProof/>
            <w:webHidden/>
          </w:rPr>
        </w:r>
        <w:r w:rsidR="00855034">
          <w:rPr>
            <w:noProof/>
            <w:webHidden/>
          </w:rPr>
          <w:fldChar w:fldCharType="separate"/>
        </w:r>
        <w:r w:rsidR="00855034">
          <w:rPr>
            <w:noProof/>
            <w:webHidden/>
          </w:rPr>
          <w:t>20</w:t>
        </w:r>
        <w:r w:rsidR="00855034">
          <w:rPr>
            <w:noProof/>
            <w:webHidden/>
          </w:rPr>
          <w:fldChar w:fldCharType="end"/>
        </w:r>
      </w:hyperlink>
    </w:p>
    <w:p w14:paraId="04744D77" w14:textId="3CC47083" w:rsidR="00855034" w:rsidRDefault="007A5827">
      <w:pPr>
        <w:pStyle w:val="TOC3"/>
        <w:rPr>
          <w:rFonts w:eastAsiaTheme="minorEastAsia" w:cstheme="minorBidi"/>
          <w:iCs w:val="0"/>
          <w:noProof/>
          <w:color w:val="auto"/>
          <w:kern w:val="2"/>
          <w:szCs w:val="24"/>
          <w:lang w:eastAsia="en-US"/>
          <w14:ligatures w14:val="standardContextual"/>
        </w:rPr>
      </w:pPr>
      <w:hyperlink w:anchor="_Toc176982863" w:history="1">
        <w:r w:rsidR="00855034" w:rsidRPr="00A950E0">
          <w:rPr>
            <w:rStyle w:val="Hyperlink"/>
            <w:noProof/>
          </w:rPr>
          <w:t>2.4.2</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Program Theory and Program Logic Model (DRAFT)</w:t>
        </w:r>
        <w:r w:rsidR="00855034">
          <w:rPr>
            <w:noProof/>
            <w:webHidden/>
          </w:rPr>
          <w:tab/>
        </w:r>
        <w:r w:rsidR="00855034">
          <w:rPr>
            <w:noProof/>
            <w:webHidden/>
          </w:rPr>
          <w:fldChar w:fldCharType="begin"/>
        </w:r>
        <w:r w:rsidR="00855034">
          <w:rPr>
            <w:noProof/>
            <w:webHidden/>
          </w:rPr>
          <w:instrText xml:space="preserve"> PAGEREF _Toc176982863 \h </w:instrText>
        </w:r>
        <w:r w:rsidR="00855034">
          <w:rPr>
            <w:noProof/>
            <w:webHidden/>
          </w:rPr>
        </w:r>
        <w:r w:rsidR="00855034">
          <w:rPr>
            <w:noProof/>
            <w:webHidden/>
          </w:rPr>
          <w:fldChar w:fldCharType="separate"/>
        </w:r>
        <w:r w:rsidR="00855034">
          <w:rPr>
            <w:noProof/>
            <w:webHidden/>
          </w:rPr>
          <w:t>1</w:t>
        </w:r>
        <w:r w:rsidR="00855034">
          <w:rPr>
            <w:noProof/>
            <w:webHidden/>
          </w:rPr>
          <w:fldChar w:fldCharType="end"/>
        </w:r>
      </w:hyperlink>
    </w:p>
    <w:p w14:paraId="7CCC8DFE" w14:textId="136CDFCF" w:rsidR="00855034" w:rsidRDefault="007A5827">
      <w:pPr>
        <w:pStyle w:val="TOC3"/>
        <w:rPr>
          <w:rFonts w:eastAsiaTheme="minorEastAsia" w:cstheme="minorBidi"/>
          <w:iCs w:val="0"/>
          <w:noProof/>
          <w:color w:val="auto"/>
          <w:kern w:val="2"/>
          <w:szCs w:val="24"/>
          <w:lang w:eastAsia="en-US"/>
          <w14:ligatures w14:val="standardContextual"/>
        </w:rPr>
      </w:pPr>
      <w:hyperlink w:anchor="_Toc176982864" w:history="1">
        <w:r w:rsidR="00855034" w:rsidRPr="00A950E0">
          <w:rPr>
            <w:rStyle w:val="Hyperlink"/>
            <w:noProof/>
          </w:rPr>
          <w:t>2.4.3</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Process Flow Chart</w:t>
        </w:r>
        <w:r w:rsidR="00855034">
          <w:rPr>
            <w:noProof/>
            <w:webHidden/>
          </w:rPr>
          <w:tab/>
        </w:r>
        <w:r w:rsidR="00855034">
          <w:rPr>
            <w:noProof/>
            <w:webHidden/>
          </w:rPr>
          <w:fldChar w:fldCharType="begin"/>
        </w:r>
        <w:r w:rsidR="00855034">
          <w:rPr>
            <w:noProof/>
            <w:webHidden/>
          </w:rPr>
          <w:instrText xml:space="preserve"> PAGEREF _Toc176982864 \h </w:instrText>
        </w:r>
        <w:r w:rsidR="00855034">
          <w:rPr>
            <w:noProof/>
            <w:webHidden/>
          </w:rPr>
        </w:r>
        <w:r w:rsidR="00855034">
          <w:rPr>
            <w:noProof/>
            <w:webHidden/>
          </w:rPr>
          <w:fldChar w:fldCharType="separate"/>
        </w:r>
        <w:r w:rsidR="00855034">
          <w:rPr>
            <w:noProof/>
            <w:webHidden/>
          </w:rPr>
          <w:t>2</w:t>
        </w:r>
        <w:r w:rsidR="00855034">
          <w:rPr>
            <w:noProof/>
            <w:webHidden/>
          </w:rPr>
          <w:fldChar w:fldCharType="end"/>
        </w:r>
      </w:hyperlink>
    </w:p>
    <w:p w14:paraId="4E703937" w14:textId="0F63B591" w:rsidR="00855034" w:rsidRDefault="007A5827">
      <w:pPr>
        <w:pStyle w:val="TOC3"/>
        <w:rPr>
          <w:rFonts w:eastAsiaTheme="minorEastAsia" w:cstheme="minorBidi"/>
          <w:iCs w:val="0"/>
          <w:noProof/>
          <w:color w:val="auto"/>
          <w:kern w:val="2"/>
          <w:szCs w:val="24"/>
          <w:lang w:eastAsia="en-US"/>
          <w14:ligatures w14:val="standardContextual"/>
        </w:rPr>
      </w:pPr>
      <w:hyperlink w:anchor="_Toc176982865" w:history="1">
        <w:r w:rsidR="00855034" w:rsidRPr="00A950E0">
          <w:rPr>
            <w:rStyle w:val="Hyperlink"/>
            <w:noProof/>
          </w:rPr>
          <w:t>2.4.4</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Incentive Tables, Workpaper, Software Tools</w:t>
        </w:r>
        <w:r w:rsidR="00855034">
          <w:rPr>
            <w:noProof/>
            <w:webHidden/>
          </w:rPr>
          <w:tab/>
        </w:r>
        <w:r w:rsidR="00855034">
          <w:rPr>
            <w:noProof/>
            <w:webHidden/>
          </w:rPr>
          <w:fldChar w:fldCharType="begin"/>
        </w:r>
        <w:r w:rsidR="00855034">
          <w:rPr>
            <w:noProof/>
            <w:webHidden/>
          </w:rPr>
          <w:instrText xml:space="preserve"> PAGEREF _Toc176982865 \h </w:instrText>
        </w:r>
        <w:r w:rsidR="00855034">
          <w:rPr>
            <w:noProof/>
            <w:webHidden/>
          </w:rPr>
        </w:r>
        <w:r w:rsidR="00855034">
          <w:rPr>
            <w:noProof/>
            <w:webHidden/>
          </w:rPr>
          <w:fldChar w:fldCharType="separate"/>
        </w:r>
        <w:r w:rsidR="00855034">
          <w:rPr>
            <w:noProof/>
            <w:webHidden/>
          </w:rPr>
          <w:t>1</w:t>
        </w:r>
        <w:r w:rsidR="00855034">
          <w:rPr>
            <w:noProof/>
            <w:webHidden/>
          </w:rPr>
          <w:fldChar w:fldCharType="end"/>
        </w:r>
      </w:hyperlink>
    </w:p>
    <w:p w14:paraId="424FDB35" w14:textId="7624BAB5" w:rsidR="00855034" w:rsidRDefault="007A5827">
      <w:pPr>
        <w:pStyle w:val="TOC3"/>
        <w:rPr>
          <w:rFonts w:eastAsiaTheme="minorEastAsia" w:cstheme="minorBidi"/>
          <w:iCs w:val="0"/>
          <w:noProof/>
          <w:color w:val="auto"/>
          <w:kern w:val="2"/>
          <w:szCs w:val="24"/>
          <w:lang w:eastAsia="en-US"/>
          <w14:ligatures w14:val="standardContextual"/>
        </w:rPr>
      </w:pPr>
      <w:hyperlink w:anchor="_Toc176982866" w:history="1">
        <w:r w:rsidR="00855034" w:rsidRPr="00A950E0">
          <w:rPr>
            <w:rStyle w:val="Hyperlink"/>
            <w:noProof/>
          </w:rPr>
          <w:t>2.4.5</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Work Papers</w:t>
        </w:r>
        <w:r w:rsidR="00855034">
          <w:rPr>
            <w:noProof/>
            <w:webHidden/>
          </w:rPr>
          <w:tab/>
        </w:r>
        <w:r w:rsidR="00855034">
          <w:rPr>
            <w:noProof/>
            <w:webHidden/>
          </w:rPr>
          <w:fldChar w:fldCharType="begin"/>
        </w:r>
        <w:r w:rsidR="00855034">
          <w:rPr>
            <w:noProof/>
            <w:webHidden/>
          </w:rPr>
          <w:instrText xml:space="preserve"> PAGEREF _Toc176982866 \h </w:instrText>
        </w:r>
        <w:r w:rsidR="00855034">
          <w:rPr>
            <w:noProof/>
            <w:webHidden/>
          </w:rPr>
        </w:r>
        <w:r w:rsidR="00855034">
          <w:rPr>
            <w:noProof/>
            <w:webHidden/>
          </w:rPr>
          <w:fldChar w:fldCharType="separate"/>
        </w:r>
        <w:r w:rsidR="00855034">
          <w:rPr>
            <w:noProof/>
            <w:webHidden/>
          </w:rPr>
          <w:t>13</w:t>
        </w:r>
        <w:r w:rsidR="00855034">
          <w:rPr>
            <w:noProof/>
            <w:webHidden/>
          </w:rPr>
          <w:fldChar w:fldCharType="end"/>
        </w:r>
      </w:hyperlink>
    </w:p>
    <w:p w14:paraId="0C994D22" w14:textId="65FFC2F9" w:rsidR="00855034" w:rsidRDefault="007A5827">
      <w:pPr>
        <w:pStyle w:val="TOC3"/>
        <w:rPr>
          <w:rFonts w:eastAsiaTheme="minorEastAsia" w:cstheme="minorBidi"/>
          <w:iCs w:val="0"/>
          <w:noProof/>
          <w:color w:val="auto"/>
          <w:kern w:val="2"/>
          <w:szCs w:val="24"/>
          <w:lang w:eastAsia="en-US"/>
          <w14:ligatures w14:val="standardContextual"/>
        </w:rPr>
      </w:pPr>
      <w:hyperlink w:anchor="_Toc176982867" w:history="1">
        <w:r w:rsidR="00855034" w:rsidRPr="00A950E0">
          <w:rPr>
            <w:rStyle w:val="Hyperlink"/>
            <w:noProof/>
          </w:rPr>
          <w:t>2.4.6</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Software Tools</w:t>
        </w:r>
        <w:r w:rsidR="00855034">
          <w:rPr>
            <w:noProof/>
            <w:webHidden/>
          </w:rPr>
          <w:tab/>
        </w:r>
        <w:r w:rsidR="00855034">
          <w:rPr>
            <w:noProof/>
            <w:webHidden/>
          </w:rPr>
          <w:fldChar w:fldCharType="begin"/>
        </w:r>
        <w:r w:rsidR="00855034">
          <w:rPr>
            <w:noProof/>
            <w:webHidden/>
          </w:rPr>
          <w:instrText xml:space="preserve"> PAGEREF _Toc176982867 \h </w:instrText>
        </w:r>
        <w:r w:rsidR="00855034">
          <w:rPr>
            <w:noProof/>
            <w:webHidden/>
          </w:rPr>
        </w:r>
        <w:r w:rsidR="00855034">
          <w:rPr>
            <w:noProof/>
            <w:webHidden/>
          </w:rPr>
          <w:fldChar w:fldCharType="separate"/>
        </w:r>
        <w:r w:rsidR="00855034">
          <w:rPr>
            <w:noProof/>
            <w:webHidden/>
          </w:rPr>
          <w:t>13</w:t>
        </w:r>
        <w:r w:rsidR="00855034">
          <w:rPr>
            <w:noProof/>
            <w:webHidden/>
          </w:rPr>
          <w:fldChar w:fldCharType="end"/>
        </w:r>
      </w:hyperlink>
    </w:p>
    <w:p w14:paraId="7030D2C3" w14:textId="595A96FC" w:rsidR="00855034" w:rsidRDefault="007A5827">
      <w:pPr>
        <w:pStyle w:val="TOC3"/>
        <w:rPr>
          <w:rFonts w:eastAsiaTheme="minorEastAsia" w:cstheme="minorBidi"/>
          <w:iCs w:val="0"/>
          <w:noProof/>
          <w:color w:val="auto"/>
          <w:kern w:val="2"/>
          <w:szCs w:val="24"/>
          <w:lang w:eastAsia="en-US"/>
          <w14:ligatures w14:val="standardContextual"/>
        </w:rPr>
      </w:pPr>
      <w:hyperlink w:anchor="_Toc176982868" w:history="1">
        <w:r w:rsidR="00855034" w:rsidRPr="00A950E0">
          <w:rPr>
            <w:rStyle w:val="Hyperlink"/>
            <w:noProof/>
          </w:rPr>
          <w:t>2.4.7</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Quantitative Program Targets</w:t>
        </w:r>
        <w:r w:rsidR="00855034">
          <w:rPr>
            <w:noProof/>
            <w:webHidden/>
          </w:rPr>
          <w:tab/>
        </w:r>
        <w:r w:rsidR="00855034">
          <w:rPr>
            <w:noProof/>
            <w:webHidden/>
          </w:rPr>
          <w:fldChar w:fldCharType="begin"/>
        </w:r>
        <w:r w:rsidR="00855034">
          <w:rPr>
            <w:noProof/>
            <w:webHidden/>
          </w:rPr>
          <w:instrText xml:space="preserve"> PAGEREF _Toc176982868 \h </w:instrText>
        </w:r>
        <w:r w:rsidR="00855034">
          <w:rPr>
            <w:noProof/>
            <w:webHidden/>
          </w:rPr>
        </w:r>
        <w:r w:rsidR="00855034">
          <w:rPr>
            <w:noProof/>
            <w:webHidden/>
          </w:rPr>
          <w:fldChar w:fldCharType="separate"/>
        </w:r>
        <w:r w:rsidR="00855034">
          <w:rPr>
            <w:noProof/>
            <w:webHidden/>
          </w:rPr>
          <w:t>18</w:t>
        </w:r>
        <w:r w:rsidR="00855034">
          <w:rPr>
            <w:noProof/>
            <w:webHidden/>
          </w:rPr>
          <w:fldChar w:fldCharType="end"/>
        </w:r>
      </w:hyperlink>
    </w:p>
    <w:p w14:paraId="1C1272A3" w14:textId="00E28FAB" w:rsidR="00855034" w:rsidRDefault="007A5827">
      <w:pPr>
        <w:pStyle w:val="TOC3"/>
        <w:rPr>
          <w:rFonts w:eastAsiaTheme="minorEastAsia" w:cstheme="minorBidi"/>
          <w:iCs w:val="0"/>
          <w:noProof/>
          <w:color w:val="auto"/>
          <w:kern w:val="2"/>
          <w:szCs w:val="24"/>
          <w:lang w:eastAsia="en-US"/>
          <w14:ligatures w14:val="standardContextual"/>
        </w:rPr>
      </w:pPr>
      <w:hyperlink w:anchor="_Toc176982869" w:history="1">
        <w:r w:rsidR="00855034" w:rsidRPr="00A950E0">
          <w:rPr>
            <w:rStyle w:val="Hyperlink"/>
            <w:noProof/>
          </w:rPr>
          <w:t>2.4.8</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Diagram of Program</w:t>
        </w:r>
        <w:r w:rsidR="00855034">
          <w:rPr>
            <w:noProof/>
            <w:webHidden/>
          </w:rPr>
          <w:tab/>
        </w:r>
        <w:r w:rsidR="00855034">
          <w:rPr>
            <w:noProof/>
            <w:webHidden/>
          </w:rPr>
          <w:fldChar w:fldCharType="begin"/>
        </w:r>
        <w:r w:rsidR="00855034">
          <w:rPr>
            <w:noProof/>
            <w:webHidden/>
          </w:rPr>
          <w:instrText xml:space="preserve"> PAGEREF _Toc176982869 \h </w:instrText>
        </w:r>
        <w:r w:rsidR="00855034">
          <w:rPr>
            <w:noProof/>
            <w:webHidden/>
          </w:rPr>
        </w:r>
        <w:r w:rsidR="00855034">
          <w:rPr>
            <w:noProof/>
            <w:webHidden/>
          </w:rPr>
          <w:fldChar w:fldCharType="separate"/>
        </w:r>
        <w:r w:rsidR="00855034">
          <w:rPr>
            <w:noProof/>
            <w:webHidden/>
          </w:rPr>
          <w:t>19</w:t>
        </w:r>
        <w:r w:rsidR="00855034">
          <w:rPr>
            <w:noProof/>
            <w:webHidden/>
          </w:rPr>
          <w:fldChar w:fldCharType="end"/>
        </w:r>
      </w:hyperlink>
    </w:p>
    <w:p w14:paraId="0AC48AFE" w14:textId="17E627AC" w:rsidR="00855034" w:rsidRDefault="007A5827">
      <w:pPr>
        <w:pStyle w:val="TOC3"/>
        <w:rPr>
          <w:rFonts w:eastAsiaTheme="minorEastAsia" w:cstheme="minorBidi"/>
          <w:iCs w:val="0"/>
          <w:noProof/>
          <w:color w:val="auto"/>
          <w:kern w:val="2"/>
          <w:szCs w:val="24"/>
          <w:lang w:eastAsia="en-US"/>
          <w14:ligatures w14:val="standardContextual"/>
        </w:rPr>
      </w:pPr>
      <w:hyperlink w:anchor="_Toc176982870" w:history="1">
        <w:r w:rsidR="00855034" w:rsidRPr="00A950E0">
          <w:rPr>
            <w:rStyle w:val="Hyperlink"/>
            <w:noProof/>
          </w:rPr>
          <w:t>2.4.9</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Evaluation, Measurement &amp; Verification (EM&amp;V)</w:t>
        </w:r>
        <w:r w:rsidR="00855034">
          <w:rPr>
            <w:noProof/>
            <w:webHidden/>
          </w:rPr>
          <w:tab/>
        </w:r>
        <w:r w:rsidR="00855034">
          <w:rPr>
            <w:noProof/>
            <w:webHidden/>
          </w:rPr>
          <w:fldChar w:fldCharType="begin"/>
        </w:r>
        <w:r w:rsidR="00855034">
          <w:rPr>
            <w:noProof/>
            <w:webHidden/>
          </w:rPr>
          <w:instrText xml:space="preserve"> PAGEREF _Toc176982870 \h </w:instrText>
        </w:r>
        <w:r w:rsidR="00855034">
          <w:rPr>
            <w:noProof/>
            <w:webHidden/>
          </w:rPr>
        </w:r>
        <w:r w:rsidR="00855034">
          <w:rPr>
            <w:noProof/>
            <w:webHidden/>
          </w:rPr>
          <w:fldChar w:fldCharType="separate"/>
        </w:r>
        <w:r w:rsidR="00855034">
          <w:rPr>
            <w:noProof/>
            <w:webHidden/>
          </w:rPr>
          <w:t>20</w:t>
        </w:r>
        <w:r w:rsidR="00855034">
          <w:rPr>
            <w:noProof/>
            <w:webHidden/>
          </w:rPr>
          <w:fldChar w:fldCharType="end"/>
        </w:r>
      </w:hyperlink>
    </w:p>
    <w:p w14:paraId="3114F975" w14:textId="5E03F266" w:rsidR="00855034" w:rsidRDefault="007A5827">
      <w:pPr>
        <w:pStyle w:val="TOC3"/>
        <w:rPr>
          <w:rFonts w:eastAsiaTheme="minorEastAsia" w:cstheme="minorBidi"/>
          <w:iCs w:val="0"/>
          <w:noProof/>
          <w:color w:val="auto"/>
          <w:kern w:val="2"/>
          <w:szCs w:val="24"/>
          <w:lang w:eastAsia="en-US"/>
          <w14:ligatures w14:val="standardContextual"/>
        </w:rPr>
      </w:pPr>
      <w:hyperlink w:anchor="_Toc176982871" w:history="1">
        <w:r w:rsidR="00855034" w:rsidRPr="00A950E0">
          <w:rPr>
            <w:rStyle w:val="Hyperlink"/>
            <w:noProof/>
          </w:rPr>
          <w:t>2.4.10</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Third-Party Performance Data Collection Plan</w:t>
        </w:r>
        <w:r w:rsidR="00855034">
          <w:rPr>
            <w:noProof/>
            <w:webHidden/>
          </w:rPr>
          <w:tab/>
        </w:r>
        <w:r w:rsidR="00855034">
          <w:rPr>
            <w:noProof/>
            <w:webHidden/>
          </w:rPr>
          <w:fldChar w:fldCharType="begin"/>
        </w:r>
        <w:r w:rsidR="00855034">
          <w:rPr>
            <w:noProof/>
            <w:webHidden/>
          </w:rPr>
          <w:instrText xml:space="preserve"> PAGEREF _Toc176982871 \h </w:instrText>
        </w:r>
        <w:r w:rsidR="00855034">
          <w:rPr>
            <w:noProof/>
            <w:webHidden/>
          </w:rPr>
        </w:r>
        <w:r w:rsidR="00855034">
          <w:rPr>
            <w:noProof/>
            <w:webHidden/>
          </w:rPr>
          <w:fldChar w:fldCharType="separate"/>
        </w:r>
        <w:r w:rsidR="00855034">
          <w:rPr>
            <w:noProof/>
            <w:webHidden/>
          </w:rPr>
          <w:t>22</w:t>
        </w:r>
        <w:r w:rsidR="00855034">
          <w:rPr>
            <w:noProof/>
            <w:webHidden/>
          </w:rPr>
          <w:fldChar w:fldCharType="end"/>
        </w:r>
      </w:hyperlink>
    </w:p>
    <w:p w14:paraId="0CB2C66A" w14:textId="693A05D4" w:rsidR="00855034" w:rsidRDefault="007A5827">
      <w:pPr>
        <w:pStyle w:val="TOC3"/>
        <w:rPr>
          <w:rFonts w:eastAsiaTheme="minorEastAsia" w:cstheme="minorBidi"/>
          <w:iCs w:val="0"/>
          <w:noProof/>
          <w:color w:val="auto"/>
          <w:kern w:val="2"/>
          <w:szCs w:val="24"/>
          <w:lang w:eastAsia="en-US"/>
          <w14:ligatures w14:val="standardContextual"/>
        </w:rPr>
      </w:pPr>
      <w:hyperlink w:anchor="_Toc176982872" w:history="1">
        <w:r w:rsidR="00855034" w:rsidRPr="00A950E0">
          <w:rPr>
            <w:rStyle w:val="Hyperlink"/>
            <w:noProof/>
          </w:rPr>
          <w:t>2.4.11</w:t>
        </w:r>
        <w:r w:rsidR="00855034">
          <w:rPr>
            <w:rFonts w:eastAsiaTheme="minorEastAsia" w:cstheme="minorBidi"/>
            <w:iCs w:val="0"/>
            <w:noProof/>
            <w:color w:val="auto"/>
            <w:kern w:val="2"/>
            <w:szCs w:val="24"/>
            <w:lang w:eastAsia="en-US"/>
            <w14:ligatures w14:val="standardContextual"/>
          </w:rPr>
          <w:tab/>
        </w:r>
        <w:r w:rsidR="00855034" w:rsidRPr="00A950E0">
          <w:rPr>
            <w:rStyle w:val="Hyperlink"/>
            <w:noProof/>
          </w:rPr>
          <w:t>Normalized Metered Energy Consumption (NMEC)</w:t>
        </w:r>
        <w:r w:rsidR="00855034">
          <w:rPr>
            <w:noProof/>
            <w:webHidden/>
          </w:rPr>
          <w:tab/>
        </w:r>
        <w:r w:rsidR="00855034">
          <w:rPr>
            <w:noProof/>
            <w:webHidden/>
          </w:rPr>
          <w:fldChar w:fldCharType="begin"/>
        </w:r>
        <w:r w:rsidR="00855034">
          <w:rPr>
            <w:noProof/>
            <w:webHidden/>
          </w:rPr>
          <w:instrText xml:space="preserve"> PAGEREF _Toc176982872 \h </w:instrText>
        </w:r>
        <w:r w:rsidR="00855034">
          <w:rPr>
            <w:noProof/>
            <w:webHidden/>
          </w:rPr>
        </w:r>
        <w:r w:rsidR="00855034">
          <w:rPr>
            <w:noProof/>
            <w:webHidden/>
          </w:rPr>
          <w:fldChar w:fldCharType="separate"/>
        </w:r>
        <w:r w:rsidR="00855034">
          <w:rPr>
            <w:noProof/>
            <w:webHidden/>
          </w:rPr>
          <w:t>24</w:t>
        </w:r>
        <w:r w:rsidR="00855034">
          <w:rPr>
            <w:noProof/>
            <w:webHidden/>
          </w:rPr>
          <w:fldChar w:fldCharType="end"/>
        </w:r>
      </w:hyperlink>
    </w:p>
    <w:p w14:paraId="5D3911A4" w14:textId="417279DE" w:rsidR="00C419B4" w:rsidRDefault="00065C31" w:rsidP="00C419B4">
      <w:pPr>
        <w:rPr>
          <w:noProof/>
        </w:rPr>
      </w:pPr>
      <w:r>
        <w:rPr>
          <w:noProof/>
        </w:rPr>
        <w:fldChar w:fldCharType="end"/>
      </w:r>
    </w:p>
    <w:p w14:paraId="504C2E7D" w14:textId="77777777" w:rsidR="00C419B4" w:rsidRDefault="00C419B4">
      <w:pPr>
        <w:spacing w:after="320" w:line="360" w:lineRule="auto"/>
        <w:rPr>
          <w:noProof/>
        </w:rPr>
      </w:pPr>
      <w:r>
        <w:rPr>
          <w:noProof/>
        </w:rPr>
        <w:br w:type="page"/>
      </w:r>
    </w:p>
    <w:p w14:paraId="43462C03" w14:textId="14781136" w:rsidR="00B045AA" w:rsidRPr="004B3900" w:rsidRDefault="00F07C37" w:rsidP="00636022">
      <w:pPr>
        <w:pStyle w:val="Heading1"/>
      </w:pPr>
      <w:bookmarkStart w:id="1" w:name="_Toc176982839"/>
      <w:r>
        <w:lastRenderedPageBreak/>
        <w:t>Program Overview</w:t>
      </w:r>
      <w:bookmarkEnd w:id="1"/>
    </w:p>
    <w:p w14:paraId="0F97DCCA" w14:textId="5628BEB1" w:rsidR="00333DD0" w:rsidRPr="00333DD0" w:rsidRDefault="00FD5475" w:rsidP="00C419B4">
      <w:r>
        <w:t>The Zonal Equity Electrification Pilot</w:t>
      </w:r>
      <w:r w:rsidR="63968D19">
        <w:t xml:space="preserve"> (ZEEP)</w:t>
      </w:r>
      <w:r>
        <w:t xml:space="preserve">, known as Powerful Neighborhoods publicly, is a pilot program </w:t>
      </w:r>
      <w:r w:rsidR="00333DD0">
        <w:t>designed to electrify specific geographic areas within PG&amp;E's gas distribution system, identified for targeted electrification efforts (a “Zone”). PG&amp;E has assigned these zones gas infrastructure funding and project plans for maintenance, improvements, or repair in the next two years. The Program will establish a process for stacking and interweaving multiple funding sources from federal, state, and local entities (including dedicated gas infrastructure funding) to reduce or eliminate project costs.</w:t>
      </w:r>
    </w:p>
    <w:p w14:paraId="738F09CB" w14:textId="06B98D26" w:rsidR="001E26A2" w:rsidRDefault="00333DD0" w:rsidP="00C419B4">
      <w:pPr>
        <w:sectPr w:rsidR="001E26A2" w:rsidSect="00240F3C">
          <w:headerReference w:type="default" r:id="rId16"/>
          <w:footerReference w:type="even" r:id="rId17"/>
          <w:footerReference w:type="default" r:id="rId18"/>
          <w:footerReference w:type="first" r:id="rId19"/>
          <w:type w:val="continuous"/>
          <w:pgSz w:w="12240" w:h="15840"/>
          <w:pgMar w:top="1901" w:right="1080" w:bottom="1728" w:left="1080" w:header="720" w:footer="864" w:gutter="0"/>
          <w:pgNumType w:start="1" w:chapStyle="9"/>
          <w:cols w:space="720"/>
          <w:titlePg/>
          <w:docGrid w:linePitch="360"/>
        </w:sectPr>
      </w:pPr>
      <w:r>
        <w:t xml:space="preserve">The Powerful Neighborhoods Program's primary goal is to maximize zonal building electrification </w:t>
      </w:r>
      <w:r w:rsidR="074EE424">
        <w:t>for customers</w:t>
      </w:r>
      <w:r>
        <w:t xml:space="preserve"> in </w:t>
      </w:r>
      <w:r w:rsidR="108D0A97">
        <w:t xml:space="preserve">low-income </w:t>
      </w:r>
      <w:r w:rsidR="03B8FFC4">
        <w:t xml:space="preserve">communities </w:t>
      </w:r>
      <w:r w:rsidR="108D0A97">
        <w:t xml:space="preserve">and/or </w:t>
      </w:r>
      <w:r>
        <w:t>Disadvantaged Communities (DACs). By electrifying these zones, the program aims to decommission sections of the gas system, avoid future gas infrastructure projects, and significantly reduce fossil fuel consumption in these zones. Engagement will use a high-touch, community-focused outreach plan with a Single Point of Contact (</w:t>
      </w:r>
      <w:proofErr w:type="spellStart"/>
      <w:r>
        <w:t>SPoC</w:t>
      </w:r>
      <w:proofErr w:type="spellEnd"/>
      <w:r>
        <w:t>) to evaluate multiple innovative engagement approaches. The program provides EE and electrification education and direct install</w:t>
      </w:r>
      <w:r w:rsidR="00B627F8">
        <w:t>ation</w:t>
      </w:r>
      <w:r>
        <w:t>s to fully electrify premises with a comprehensive measure mix, including service upgrades</w:t>
      </w:r>
      <w:r w:rsidR="000936FE">
        <w:t xml:space="preserve"> where necessary</w:t>
      </w:r>
      <w:r>
        <w:t>. It includes carve-outs to explore engagement approaches, incentives, tools, and technology.</w:t>
      </w:r>
    </w:p>
    <w:p w14:paraId="6C0E3810" w14:textId="7B358540" w:rsidR="00B045AA" w:rsidRPr="005211E1" w:rsidRDefault="00A918FC" w:rsidP="00636022">
      <w:pPr>
        <w:pStyle w:val="Heading2"/>
      </w:pPr>
      <w:bookmarkStart w:id="2" w:name="_Toc176982840"/>
      <w:r>
        <w:t>Program Budget and Savings</w:t>
      </w:r>
      <w:bookmarkEnd w:id="2"/>
    </w:p>
    <w:p w14:paraId="5329A0CA" w14:textId="5A7C2924" w:rsidR="00B045AA" w:rsidRPr="005211E1" w:rsidRDefault="00A918FC" w:rsidP="00636022">
      <w:pPr>
        <w:pStyle w:val="Heading3"/>
      </w:pPr>
      <w:bookmarkStart w:id="3" w:name="_Toc176982841"/>
      <w:r>
        <w:t>2024-2027 Program Details</w:t>
      </w:r>
      <w:bookmarkEnd w:id="3"/>
    </w:p>
    <w:p w14:paraId="28F5FBF8" w14:textId="68A7892A" w:rsidR="00871453" w:rsidRDefault="00871453" w:rsidP="00636022">
      <w:pPr>
        <w:pStyle w:val="Caption"/>
      </w:pPr>
      <w:r>
        <w:t xml:space="preserve">Table </w:t>
      </w:r>
      <w:r w:rsidR="005D25EA">
        <w:fldChar w:fldCharType="begin"/>
      </w:r>
      <w:r w:rsidR="005D25EA">
        <w:instrText xml:space="preserve"> SEQ Table \* ARABIC </w:instrText>
      </w:r>
      <w:r w:rsidR="005D25EA">
        <w:fldChar w:fldCharType="separate"/>
      </w:r>
      <w:r w:rsidR="00C80F0B">
        <w:rPr>
          <w:noProof/>
        </w:rPr>
        <w:t>1</w:t>
      </w:r>
      <w:r w:rsidR="005D25EA">
        <w:rPr>
          <w:noProof/>
        </w:rPr>
        <w:fldChar w:fldCharType="end"/>
      </w:r>
      <w:r>
        <w:t xml:space="preserve">. </w:t>
      </w:r>
      <w:r w:rsidRPr="00473BCD">
        <w:t>Program Details</w:t>
      </w:r>
    </w:p>
    <w:tbl>
      <w:tblPr>
        <w:tblStyle w:val="Nexanttable"/>
        <w:tblpPr w:leftFromText="180" w:rightFromText="180" w:vertAnchor="text" w:horzAnchor="margin" w:tblpXSpec="center" w:tblpY="1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1366"/>
        <w:gridCol w:w="2097"/>
        <w:gridCol w:w="2100"/>
        <w:gridCol w:w="1936"/>
      </w:tblGrid>
      <w:tr w:rsidR="004B07FA" w:rsidRPr="002A5718" w14:paraId="693B0A7E" w14:textId="77777777" w:rsidTr="0045525D">
        <w:trPr>
          <w:cnfStyle w:val="100000000000" w:firstRow="1" w:lastRow="0" w:firstColumn="0" w:lastColumn="0" w:oddVBand="0" w:evenVBand="0" w:oddHBand="0"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0" w:type="auto"/>
            <w:hideMark/>
          </w:tcPr>
          <w:p w14:paraId="316AA855" w14:textId="77777777" w:rsidR="009C13FA" w:rsidRPr="00E839ED" w:rsidRDefault="009C13FA" w:rsidP="00636022">
            <w:r w:rsidRPr="00E839ED">
              <w:t>Program Name</w:t>
            </w:r>
          </w:p>
        </w:tc>
        <w:tc>
          <w:tcPr>
            <w:tcW w:w="0" w:type="auto"/>
            <w:hideMark/>
          </w:tcPr>
          <w:p w14:paraId="63C89114" w14:textId="77777777" w:rsidR="009C13FA" w:rsidRPr="00E839ED" w:rsidRDefault="009C13FA" w:rsidP="00636022">
            <w:pPr>
              <w:cnfStyle w:val="100000000000" w:firstRow="1" w:lastRow="0" w:firstColumn="0" w:lastColumn="0" w:oddVBand="0" w:evenVBand="0" w:oddHBand="0" w:evenHBand="0" w:firstRowFirstColumn="0" w:firstRowLastColumn="0" w:lastRowFirstColumn="0" w:lastRowLastColumn="0"/>
            </w:pPr>
            <w:r w:rsidRPr="00E839ED">
              <w:t>Program ID Number</w:t>
            </w:r>
          </w:p>
        </w:tc>
        <w:tc>
          <w:tcPr>
            <w:tcW w:w="0" w:type="auto"/>
            <w:hideMark/>
          </w:tcPr>
          <w:p w14:paraId="2072A20E" w14:textId="77777777" w:rsidR="009C13FA" w:rsidRPr="00E839ED" w:rsidRDefault="009C13FA" w:rsidP="00636022">
            <w:pPr>
              <w:cnfStyle w:val="100000000000" w:firstRow="1" w:lastRow="0" w:firstColumn="0" w:lastColumn="0" w:oddVBand="0" w:evenVBand="0" w:oddHBand="0" w:evenHBand="0" w:firstRowFirstColumn="0" w:firstRowLastColumn="0" w:lastRowFirstColumn="0" w:lastRowLastColumn="0"/>
            </w:pPr>
            <w:r w:rsidRPr="00E839ED">
              <w:t>Overall Program Cost Effectiveness (TRC)</w:t>
            </w:r>
          </w:p>
        </w:tc>
        <w:tc>
          <w:tcPr>
            <w:tcW w:w="0" w:type="auto"/>
            <w:hideMark/>
          </w:tcPr>
          <w:p w14:paraId="68BFBB3D" w14:textId="77777777" w:rsidR="009C13FA" w:rsidRPr="00E839ED" w:rsidRDefault="009C13FA" w:rsidP="00636022">
            <w:pPr>
              <w:cnfStyle w:val="100000000000" w:firstRow="1" w:lastRow="0" w:firstColumn="0" w:lastColumn="0" w:oddVBand="0" w:evenVBand="0" w:oddHBand="0" w:evenHBand="0" w:firstRowFirstColumn="0" w:firstRowLastColumn="0" w:lastRowFirstColumn="0" w:lastRowLastColumn="0"/>
            </w:pPr>
            <w:r w:rsidRPr="00E839ED">
              <w:t>Overall Program Cost Effectiveness (PAC)</w:t>
            </w:r>
          </w:p>
        </w:tc>
        <w:tc>
          <w:tcPr>
            <w:tcW w:w="0" w:type="auto"/>
            <w:hideMark/>
          </w:tcPr>
          <w:p w14:paraId="1E7F104B" w14:textId="77777777" w:rsidR="009C13FA" w:rsidRPr="00E839ED" w:rsidRDefault="009C13FA" w:rsidP="00636022">
            <w:pPr>
              <w:cnfStyle w:val="100000000000" w:firstRow="1" w:lastRow="0" w:firstColumn="0" w:lastColumn="0" w:oddVBand="0" w:evenVBand="0" w:oddHBand="0" w:evenHBand="0" w:firstRowFirstColumn="0" w:firstRowLastColumn="0" w:lastRowFirstColumn="0" w:lastRowLastColumn="0"/>
            </w:pPr>
            <w:r w:rsidRPr="00E839ED">
              <w:t>Type of Program Implementer</w:t>
            </w:r>
          </w:p>
        </w:tc>
      </w:tr>
      <w:tr w:rsidR="009C13FA" w:rsidRPr="002A5718" w14:paraId="540E3510" w14:textId="77777777" w:rsidTr="0045525D">
        <w:trPr>
          <w:cnfStyle w:val="000000100000" w:firstRow="0" w:lastRow="0" w:firstColumn="0" w:lastColumn="0" w:oddVBand="0" w:evenVBand="0" w:oddHBand="1" w:evenHBand="0" w:firstRowFirstColumn="0" w:firstRowLastColumn="0" w:lastRowFirstColumn="0" w:lastRowLastColumn="0"/>
          <w:trHeight w:val="2152"/>
        </w:trPr>
        <w:tc>
          <w:tcPr>
            <w:cnfStyle w:val="001000000000" w:firstRow="0" w:lastRow="0" w:firstColumn="1" w:lastColumn="0" w:oddVBand="0" w:evenVBand="0" w:oddHBand="0" w:evenHBand="0" w:firstRowFirstColumn="0" w:firstRowLastColumn="0" w:lastRowFirstColumn="0" w:lastRowLastColumn="0"/>
            <w:tcW w:w="0" w:type="auto"/>
            <w:hideMark/>
          </w:tcPr>
          <w:p w14:paraId="190E76F1" w14:textId="77777777" w:rsidR="009C13FA" w:rsidRPr="002A5718" w:rsidRDefault="009C13FA" w:rsidP="00636022">
            <w:r w:rsidRPr="002A5718">
              <w:lastRenderedPageBreak/>
              <w:t>Zonal Equity Electrification Pilot / Powerful Neighborhoods</w:t>
            </w:r>
          </w:p>
        </w:tc>
        <w:tc>
          <w:tcPr>
            <w:tcW w:w="0" w:type="auto"/>
            <w:hideMark/>
          </w:tcPr>
          <w:p w14:paraId="5AF5C461" w14:textId="013F9712" w:rsidR="009C13FA" w:rsidRPr="002A5718" w:rsidRDefault="009C13FA" w:rsidP="00636022">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217BAC5C" w14:textId="11590C15" w:rsidR="009C13FA" w:rsidRPr="002A5718" w:rsidRDefault="009C13FA" w:rsidP="00636022">
            <w:pPr>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14:paraId="20900736" w14:textId="31EE1B65" w:rsidR="009C13FA" w:rsidRPr="002A5718" w:rsidRDefault="009C13FA" w:rsidP="00636022">
            <w:pPr>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14:paraId="50716886" w14:textId="77777777" w:rsidR="009C13FA" w:rsidRPr="002A5718" w:rsidRDefault="009C13FA" w:rsidP="00636022">
            <w:pPr>
              <w:cnfStyle w:val="000000100000" w:firstRow="0" w:lastRow="0" w:firstColumn="0" w:lastColumn="0" w:oddVBand="0" w:evenVBand="0" w:oddHBand="1" w:evenHBand="0" w:firstRowFirstColumn="0" w:firstRowLastColumn="0" w:lastRowFirstColumn="0" w:lastRowLastColumn="0"/>
            </w:pPr>
            <w:r w:rsidRPr="002A5718">
              <w:t>Third-Party</w:t>
            </w:r>
          </w:p>
        </w:tc>
      </w:tr>
    </w:tbl>
    <w:p w14:paraId="1F8CC552" w14:textId="77777777" w:rsidR="00F57C22" w:rsidRDefault="00F57C22" w:rsidP="00636022"/>
    <w:tbl>
      <w:tblPr>
        <w:tblpPr w:leftFromText="180" w:rightFromText="180" w:vertAnchor="text" w:horzAnchor="margin" w:tblpXSpec="center" w:tblpY="1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1243"/>
        <w:gridCol w:w="1667"/>
        <w:gridCol w:w="4954"/>
      </w:tblGrid>
      <w:tr w:rsidR="00356644" w:rsidRPr="002A5718" w14:paraId="37D5DA47" w14:textId="0C900D32" w:rsidTr="00743BBF">
        <w:trPr>
          <w:trHeight w:val="968"/>
        </w:trPr>
        <w:tc>
          <w:tcPr>
            <w:tcW w:w="0" w:type="auto"/>
            <w:shd w:val="clear" w:color="auto" w:fill="auto"/>
            <w:vAlign w:val="center"/>
            <w:hideMark/>
          </w:tcPr>
          <w:p w14:paraId="6DF1967C" w14:textId="77777777" w:rsidR="00356644" w:rsidRPr="002A5718" w:rsidRDefault="00356644" w:rsidP="00636022">
            <w:r w:rsidRPr="002A5718">
              <w:t>Market Sectors</w:t>
            </w:r>
          </w:p>
        </w:tc>
        <w:tc>
          <w:tcPr>
            <w:tcW w:w="0" w:type="auto"/>
            <w:shd w:val="clear" w:color="auto" w:fill="auto"/>
            <w:vAlign w:val="center"/>
            <w:hideMark/>
          </w:tcPr>
          <w:p w14:paraId="682715CB" w14:textId="77777777" w:rsidR="00356644" w:rsidRPr="002A5718" w:rsidRDefault="00356644" w:rsidP="00636022">
            <w:r w:rsidRPr="002A5718">
              <w:t>Program Type</w:t>
            </w:r>
          </w:p>
        </w:tc>
        <w:tc>
          <w:tcPr>
            <w:tcW w:w="0" w:type="auto"/>
            <w:shd w:val="clear" w:color="auto" w:fill="auto"/>
            <w:vAlign w:val="center"/>
            <w:hideMark/>
          </w:tcPr>
          <w:p w14:paraId="3E7C0B9A" w14:textId="77777777" w:rsidR="00356644" w:rsidRPr="002A5718" w:rsidRDefault="00356644" w:rsidP="00636022">
            <w:r w:rsidRPr="002A5718">
              <w:t>Market Channels</w:t>
            </w:r>
          </w:p>
        </w:tc>
        <w:tc>
          <w:tcPr>
            <w:tcW w:w="0" w:type="auto"/>
            <w:vAlign w:val="center"/>
          </w:tcPr>
          <w:p w14:paraId="0D56E9BE" w14:textId="7A43FAD9" w:rsidR="00356644" w:rsidRPr="002A5718" w:rsidRDefault="00356644" w:rsidP="00636022">
            <w:r>
              <w:t>Intervention Strategies</w:t>
            </w:r>
          </w:p>
        </w:tc>
      </w:tr>
      <w:tr w:rsidR="00356644" w:rsidRPr="002A5718" w14:paraId="473F3932" w14:textId="6DC82E5E" w:rsidTr="00743BBF">
        <w:trPr>
          <w:trHeight w:val="2152"/>
        </w:trPr>
        <w:tc>
          <w:tcPr>
            <w:tcW w:w="0" w:type="auto"/>
            <w:shd w:val="clear" w:color="auto" w:fill="auto"/>
            <w:vAlign w:val="center"/>
            <w:hideMark/>
          </w:tcPr>
          <w:p w14:paraId="4DA2B0B2" w14:textId="0C452900" w:rsidR="00356644" w:rsidRPr="002A5718" w:rsidRDefault="00356644" w:rsidP="00636022">
            <w:r w:rsidRPr="002A5718">
              <w:t>Residential</w:t>
            </w:r>
            <w:r>
              <w:t>/Non-Residential</w:t>
            </w:r>
          </w:p>
        </w:tc>
        <w:tc>
          <w:tcPr>
            <w:tcW w:w="0" w:type="auto"/>
            <w:shd w:val="clear" w:color="auto" w:fill="auto"/>
            <w:vAlign w:val="center"/>
            <w:hideMark/>
          </w:tcPr>
          <w:p w14:paraId="75618171" w14:textId="2529D975" w:rsidR="00356644" w:rsidRPr="002A5718" w:rsidRDefault="00356644" w:rsidP="00636022">
            <w:r>
              <w:t xml:space="preserve">Local / Equity </w:t>
            </w:r>
          </w:p>
        </w:tc>
        <w:tc>
          <w:tcPr>
            <w:tcW w:w="0" w:type="auto"/>
            <w:shd w:val="clear" w:color="auto" w:fill="auto"/>
            <w:vAlign w:val="center"/>
            <w:hideMark/>
          </w:tcPr>
          <w:p w14:paraId="38AFB1A8" w14:textId="77777777" w:rsidR="00356644" w:rsidRPr="002A5718" w:rsidRDefault="00356644" w:rsidP="00636022">
            <w:r w:rsidRPr="002A5718">
              <w:t>Downstream</w:t>
            </w:r>
          </w:p>
        </w:tc>
        <w:tc>
          <w:tcPr>
            <w:tcW w:w="0" w:type="auto"/>
            <w:vAlign w:val="center"/>
          </w:tcPr>
          <w:p w14:paraId="33A7C229" w14:textId="35D8BD96" w:rsidR="00356644" w:rsidRPr="002A5718" w:rsidRDefault="00356644" w:rsidP="00636022">
            <w:r w:rsidRPr="007458A7">
              <w:t>Direct Install, Incentives, Audit, Electrification and Energy Efficiency Education, Non-energy benefits, residential and business targeting</w:t>
            </w:r>
            <w:r w:rsidR="00987AA0">
              <w:t xml:space="preserve">.  </w:t>
            </w:r>
            <w:r w:rsidR="00987AA0" w:rsidRPr="00987AA0">
              <w:t xml:space="preserve">AMI data analysis, surveys of customers in eligible zones, </w:t>
            </w:r>
            <w:r w:rsidR="653C0903">
              <w:t>Community-Based Organization</w:t>
            </w:r>
            <w:r w:rsidR="00987AA0" w:rsidRPr="00987AA0">
              <w:t xml:space="preserve"> and Program outreach</w:t>
            </w:r>
          </w:p>
        </w:tc>
      </w:tr>
    </w:tbl>
    <w:p w14:paraId="1696FD66" w14:textId="633AC247" w:rsidR="005B031C" w:rsidRPr="005B031C" w:rsidRDefault="005B031C" w:rsidP="00636022">
      <w:r>
        <w:t xml:space="preserve">Program </w:t>
      </w:r>
      <w:r w:rsidR="000B3CB5">
        <w:t>Targets</w:t>
      </w:r>
      <w:r w:rsidRPr="005B031C">
        <w:t>:</w:t>
      </w:r>
    </w:p>
    <w:p w14:paraId="3983F7E3" w14:textId="06F24AEE" w:rsidR="005B031C" w:rsidRDefault="005B031C" w:rsidP="00636022">
      <w:pPr>
        <w:pStyle w:val="ListParagraph"/>
        <w:numPr>
          <w:ilvl w:val="0"/>
          <w:numId w:val="21"/>
        </w:numPr>
      </w:pPr>
      <w:r>
        <w:t xml:space="preserve">Fully electrify </w:t>
      </w:r>
      <w:r w:rsidR="00867D90">
        <w:t xml:space="preserve">78 </w:t>
      </w:r>
      <w:r w:rsidR="00B333E3">
        <w:t xml:space="preserve">residential premises and 5 non-residential premises within a minimum of 30 zones </w:t>
      </w:r>
      <w:r w:rsidRPr="005B031C">
        <w:t>over three years</w:t>
      </w:r>
      <w:r w:rsidR="00B333E3">
        <w:t xml:space="preserve">. </w:t>
      </w:r>
    </w:p>
    <w:p w14:paraId="49CA2EFD" w14:textId="1E19CD29" w:rsidR="00B464FB" w:rsidRDefault="0009511F" w:rsidP="00636022">
      <w:pPr>
        <w:pStyle w:val="ListParagraph"/>
        <w:numPr>
          <w:ilvl w:val="0"/>
          <w:numId w:val="21"/>
        </w:numPr>
      </w:pPr>
      <w:r w:rsidRPr="005B031C">
        <w:t xml:space="preserve">Achieve </w:t>
      </w:r>
      <w:r>
        <w:t xml:space="preserve">an average of </w:t>
      </w:r>
      <w:r w:rsidRPr="005B031C">
        <w:t>$</w:t>
      </w:r>
      <w:r>
        <w:t xml:space="preserve">275 in annual </w:t>
      </w:r>
      <w:r w:rsidRPr="005B031C">
        <w:t xml:space="preserve">bill savings for </w:t>
      </w:r>
      <w:r>
        <w:t xml:space="preserve">residential </w:t>
      </w:r>
      <w:r w:rsidRPr="005B031C">
        <w:t>participants</w:t>
      </w:r>
      <w:r>
        <w:t xml:space="preserve"> and an average of </w:t>
      </w:r>
      <w:r w:rsidRPr="005B031C">
        <w:t>$</w:t>
      </w:r>
      <w:r>
        <w:t xml:space="preserve">2,264 in annual </w:t>
      </w:r>
      <w:r w:rsidRPr="005B031C">
        <w:t xml:space="preserve">bill savings for </w:t>
      </w:r>
      <w:r>
        <w:t xml:space="preserve">non-residential </w:t>
      </w:r>
      <w:r w:rsidRPr="005B031C">
        <w:t>participants</w:t>
      </w:r>
      <w:r>
        <w:t xml:space="preserve">, totaling $33,270 </w:t>
      </w:r>
      <w:r w:rsidRPr="005B031C">
        <w:t xml:space="preserve">in estimated </w:t>
      </w:r>
      <w:r>
        <w:t xml:space="preserve">annual </w:t>
      </w:r>
      <w:r w:rsidRPr="005B031C">
        <w:t>bill savings to customers in DACs</w:t>
      </w:r>
      <w:r>
        <w:t>.</w:t>
      </w:r>
      <w:r w:rsidR="00B464FB" w:rsidRPr="005B031C">
        <w:t xml:space="preserve"> </w:t>
      </w:r>
    </w:p>
    <w:p w14:paraId="279777B9" w14:textId="6405B3A8" w:rsidR="005B031C" w:rsidRPr="005B031C" w:rsidRDefault="005B031C" w:rsidP="00C419B4">
      <w:pPr>
        <w:pStyle w:val="Heading4"/>
      </w:pPr>
      <w:r w:rsidRPr="005B031C">
        <w:t>Timeline:</w:t>
      </w:r>
    </w:p>
    <w:p w14:paraId="78D8CB6C" w14:textId="2EFD73FE" w:rsidR="005B031C" w:rsidRPr="005B031C" w:rsidRDefault="005B031C" w:rsidP="00636022">
      <w:r w:rsidRPr="005B031C">
        <w:t>The anticipated launch</w:t>
      </w:r>
      <w:r>
        <w:t xml:space="preserve"> </w:t>
      </w:r>
      <w:r w:rsidR="628B3D5E">
        <w:t>of customer outreach</w:t>
      </w:r>
      <w:r w:rsidRPr="005B031C">
        <w:t xml:space="preserve"> for </w:t>
      </w:r>
      <w:r w:rsidR="00CC734E">
        <w:t xml:space="preserve">Powerful Neighborhoods </w:t>
      </w:r>
      <w:r w:rsidRPr="005B031C">
        <w:t>is March 1, 202</w:t>
      </w:r>
      <w:r w:rsidR="00275A60">
        <w:t>5</w:t>
      </w:r>
      <w:r w:rsidR="00FE0659">
        <w:t xml:space="preserve">. The launch will occur </w:t>
      </w:r>
      <w:r w:rsidRPr="005B031C">
        <w:t xml:space="preserve">in a phased rollout by county.  The program end date is currently scheduled for </w:t>
      </w:r>
      <w:r w:rsidR="002D6929">
        <w:t>September</w:t>
      </w:r>
      <w:r w:rsidRPr="005B031C">
        <w:t xml:space="preserve"> 3</w:t>
      </w:r>
      <w:r w:rsidR="002D6929">
        <w:t>0</w:t>
      </w:r>
      <w:r w:rsidRPr="005B031C">
        <w:t>, 202</w:t>
      </w:r>
      <w:r w:rsidR="00CC734E">
        <w:t>7</w:t>
      </w:r>
      <w:r w:rsidR="00B3585F">
        <w:t xml:space="preserve">. The </w:t>
      </w:r>
      <w:r w:rsidRPr="005B031C">
        <w:t xml:space="preserve">program will </w:t>
      </w:r>
      <w:r w:rsidR="001E501F">
        <w:t xml:space="preserve">focus its </w:t>
      </w:r>
      <w:r w:rsidRPr="005B031C">
        <w:t>activ</w:t>
      </w:r>
      <w:r w:rsidR="001E501F">
        <w:t xml:space="preserve">ities </w:t>
      </w:r>
      <w:r w:rsidRPr="005B031C">
        <w:t xml:space="preserve">across the </w:t>
      </w:r>
      <w:r w:rsidR="00CD0D42">
        <w:t xml:space="preserve">following Counties: </w:t>
      </w:r>
    </w:p>
    <w:p w14:paraId="74B9D0CD" w14:textId="06889EA3" w:rsidR="00B3585F" w:rsidRDefault="00B3585F" w:rsidP="00B3585F">
      <w:pPr>
        <w:pStyle w:val="ListParagraph"/>
        <w:numPr>
          <w:ilvl w:val="0"/>
          <w:numId w:val="22"/>
        </w:numPr>
      </w:pPr>
      <w:r>
        <w:t>Alameda</w:t>
      </w:r>
    </w:p>
    <w:p w14:paraId="178C39D8" w14:textId="77777777" w:rsidR="00B3585F" w:rsidRDefault="00B3585F" w:rsidP="00B3585F">
      <w:pPr>
        <w:pStyle w:val="ListParagraph"/>
        <w:numPr>
          <w:ilvl w:val="0"/>
          <w:numId w:val="22"/>
        </w:numPr>
      </w:pPr>
      <w:r>
        <w:t>Butte</w:t>
      </w:r>
    </w:p>
    <w:p w14:paraId="7993C033" w14:textId="77777777" w:rsidR="00B3585F" w:rsidRDefault="00B3585F" w:rsidP="00B3585F">
      <w:pPr>
        <w:pStyle w:val="ListParagraph"/>
        <w:numPr>
          <w:ilvl w:val="0"/>
          <w:numId w:val="22"/>
        </w:numPr>
      </w:pPr>
      <w:r>
        <w:t>Fresno</w:t>
      </w:r>
    </w:p>
    <w:p w14:paraId="34414F3A" w14:textId="77777777" w:rsidR="00B3585F" w:rsidRDefault="00B3585F" w:rsidP="00B3585F">
      <w:pPr>
        <w:pStyle w:val="ListParagraph"/>
        <w:numPr>
          <w:ilvl w:val="0"/>
          <w:numId w:val="22"/>
        </w:numPr>
      </w:pPr>
      <w:r>
        <w:lastRenderedPageBreak/>
        <w:t>Kern</w:t>
      </w:r>
    </w:p>
    <w:p w14:paraId="488930B9" w14:textId="77777777" w:rsidR="00B3585F" w:rsidRDefault="00B3585F" w:rsidP="00B3585F">
      <w:pPr>
        <w:pStyle w:val="ListParagraph"/>
        <w:numPr>
          <w:ilvl w:val="0"/>
          <w:numId w:val="22"/>
        </w:numPr>
      </w:pPr>
      <w:r>
        <w:t>Marin</w:t>
      </w:r>
    </w:p>
    <w:p w14:paraId="521EFC14" w14:textId="77777777" w:rsidR="00B3585F" w:rsidRDefault="00B3585F" w:rsidP="00B3585F">
      <w:pPr>
        <w:pStyle w:val="ListParagraph"/>
        <w:numPr>
          <w:ilvl w:val="0"/>
          <w:numId w:val="22"/>
        </w:numPr>
      </w:pPr>
      <w:r>
        <w:t>San Francisco</w:t>
      </w:r>
    </w:p>
    <w:p w14:paraId="09B96110" w14:textId="77777777" w:rsidR="00B3585F" w:rsidRDefault="00B3585F" w:rsidP="00B3585F">
      <w:pPr>
        <w:pStyle w:val="ListParagraph"/>
        <w:numPr>
          <w:ilvl w:val="0"/>
          <w:numId w:val="22"/>
        </w:numPr>
      </w:pPr>
      <w:r>
        <w:t>San Mateo</w:t>
      </w:r>
    </w:p>
    <w:p w14:paraId="27CD5577" w14:textId="77777777" w:rsidR="00B3585F" w:rsidRDefault="00B3585F" w:rsidP="00B3585F">
      <w:pPr>
        <w:pStyle w:val="ListParagraph"/>
        <w:numPr>
          <w:ilvl w:val="0"/>
          <w:numId w:val="22"/>
        </w:numPr>
      </w:pPr>
      <w:r>
        <w:t>Santa Clara</w:t>
      </w:r>
    </w:p>
    <w:p w14:paraId="5320C04C" w14:textId="0B5487FB" w:rsidR="00C43453" w:rsidRDefault="00B3585F" w:rsidP="00B3585F">
      <w:pPr>
        <w:pStyle w:val="ListParagraph"/>
        <w:numPr>
          <w:ilvl w:val="0"/>
          <w:numId w:val="22"/>
        </w:numPr>
      </w:pPr>
      <w:r>
        <w:t>Yolo</w:t>
      </w:r>
    </w:p>
    <w:p w14:paraId="5769E6F5" w14:textId="483CD005" w:rsidR="00A26E44" w:rsidRDefault="00631F73" w:rsidP="00636022">
      <w:pPr>
        <w:pStyle w:val="Heading3"/>
      </w:pPr>
      <w:bookmarkStart w:id="4" w:name="_Toc176982842"/>
      <w:r>
        <w:t>2024-2027 Projected Program Budget</w:t>
      </w:r>
      <w:bookmarkEnd w:id="4"/>
    </w:p>
    <w:p w14:paraId="379CEC4F" w14:textId="0BF35495" w:rsidR="00352E21" w:rsidRDefault="00352E21" w:rsidP="00636022">
      <w:pPr>
        <w:pStyle w:val="Caption"/>
      </w:pPr>
      <w:r>
        <w:t xml:space="preserve">Table </w:t>
      </w:r>
      <w:r w:rsidR="005D25EA">
        <w:fldChar w:fldCharType="begin"/>
      </w:r>
      <w:r w:rsidR="005D25EA">
        <w:instrText xml:space="preserve"> SEQ Table \* ARABIC </w:instrText>
      </w:r>
      <w:r w:rsidR="005D25EA">
        <w:fldChar w:fldCharType="separate"/>
      </w:r>
      <w:r w:rsidR="00C80F0B">
        <w:rPr>
          <w:noProof/>
        </w:rPr>
        <w:t>2</w:t>
      </w:r>
      <w:r w:rsidR="005D25EA">
        <w:rPr>
          <w:noProof/>
        </w:rPr>
        <w:fldChar w:fldCharType="end"/>
      </w:r>
      <w:r>
        <w:t>. Program Budget Table</w:t>
      </w:r>
    </w:p>
    <w:tbl>
      <w:tblPr>
        <w:tblStyle w:val="Nexanttable"/>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1594"/>
        <w:gridCol w:w="2164"/>
        <w:gridCol w:w="2164"/>
        <w:gridCol w:w="1796"/>
      </w:tblGrid>
      <w:tr w:rsidR="000F7682" w:rsidRPr="001F17A9" w14:paraId="5124FB52" w14:textId="77777777" w:rsidTr="00552BBA">
        <w:trPr>
          <w:cnfStyle w:val="100000000000" w:firstRow="1" w:lastRow="0" w:firstColumn="0" w:lastColumn="0" w:oddVBand="0" w:evenVBand="0" w:oddHBand="0" w:evenHBand="0" w:firstRowFirstColumn="0" w:firstRowLastColumn="0" w:lastRowFirstColumn="0" w:lastRowLastColumn="0"/>
          <w:trHeight w:val="1200"/>
          <w:jc w:val="left"/>
        </w:trPr>
        <w:tc>
          <w:tcPr>
            <w:cnfStyle w:val="001000000000" w:firstRow="0" w:lastRow="0" w:firstColumn="1" w:lastColumn="0" w:oddVBand="0" w:evenVBand="0" w:oddHBand="0" w:evenHBand="0" w:firstRowFirstColumn="0" w:firstRowLastColumn="0" w:lastRowFirstColumn="0" w:lastRowLastColumn="0"/>
            <w:tcW w:w="1796" w:type="dxa"/>
            <w:hideMark/>
          </w:tcPr>
          <w:p w14:paraId="5578555D" w14:textId="77777777" w:rsidR="00352E21" w:rsidRPr="00E839ED" w:rsidRDefault="00352E21" w:rsidP="00636022">
            <w:r w:rsidRPr="00E839ED">
              <w:t xml:space="preserve">Total Administrative </w:t>
            </w:r>
          </w:p>
        </w:tc>
        <w:tc>
          <w:tcPr>
            <w:tcW w:w="1594" w:type="dxa"/>
            <w:hideMark/>
          </w:tcPr>
          <w:p w14:paraId="046FAAA1" w14:textId="77777777" w:rsidR="00352E21" w:rsidRPr="00E839ED" w:rsidRDefault="00352E21" w:rsidP="00636022">
            <w:pPr>
              <w:cnfStyle w:val="100000000000" w:firstRow="1" w:lastRow="0" w:firstColumn="0" w:lastColumn="0" w:oddVBand="0" w:evenVBand="0" w:oddHBand="0" w:evenHBand="0" w:firstRowFirstColumn="0" w:firstRowLastColumn="0" w:lastRowFirstColumn="0" w:lastRowLastColumn="0"/>
            </w:pPr>
            <w:r w:rsidRPr="00E839ED">
              <w:t>Marketing &amp; Outreach</w:t>
            </w:r>
          </w:p>
        </w:tc>
        <w:tc>
          <w:tcPr>
            <w:tcW w:w="2028" w:type="dxa"/>
            <w:hideMark/>
          </w:tcPr>
          <w:p w14:paraId="4AF18DCC" w14:textId="77777777" w:rsidR="00352E21" w:rsidRPr="00E839ED" w:rsidRDefault="00352E21" w:rsidP="00636022">
            <w:pPr>
              <w:cnfStyle w:val="100000000000" w:firstRow="1" w:lastRow="0" w:firstColumn="0" w:lastColumn="0" w:oddVBand="0" w:evenVBand="0" w:oddHBand="0" w:evenHBand="0" w:firstRowFirstColumn="0" w:firstRowLastColumn="0" w:lastRowFirstColumn="0" w:lastRowLastColumn="0"/>
            </w:pPr>
            <w:r w:rsidRPr="00E839ED">
              <w:t>Total Direct Implementation: Non-incentive</w:t>
            </w:r>
          </w:p>
        </w:tc>
        <w:tc>
          <w:tcPr>
            <w:tcW w:w="2028" w:type="dxa"/>
            <w:hideMark/>
          </w:tcPr>
          <w:p w14:paraId="2FD9A480" w14:textId="77777777" w:rsidR="00352E21" w:rsidRPr="00E839ED" w:rsidRDefault="00352E21" w:rsidP="00636022">
            <w:pPr>
              <w:cnfStyle w:val="100000000000" w:firstRow="1" w:lastRow="0" w:firstColumn="0" w:lastColumn="0" w:oddVBand="0" w:evenVBand="0" w:oddHBand="0" w:evenHBand="0" w:firstRowFirstColumn="0" w:firstRowLastColumn="0" w:lastRowFirstColumn="0" w:lastRowLastColumn="0"/>
            </w:pPr>
            <w:r w:rsidRPr="00E839ED">
              <w:t>Total Direct Implementation: Incentive &amp; Rebate</w:t>
            </w:r>
          </w:p>
        </w:tc>
        <w:tc>
          <w:tcPr>
            <w:tcW w:w="1796" w:type="dxa"/>
            <w:hideMark/>
          </w:tcPr>
          <w:p w14:paraId="4B8890BA" w14:textId="77777777" w:rsidR="00352E21" w:rsidRPr="00E839ED" w:rsidRDefault="00352E21" w:rsidP="00636022">
            <w:pPr>
              <w:cnfStyle w:val="100000000000" w:firstRow="1" w:lastRow="0" w:firstColumn="0" w:lastColumn="0" w:oddVBand="0" w:evenVBand="0" w:oddHBand="0" w:evenHBand="0" w:firstRowFirstColumn="0" w:firstRowLastColumn="0" w:lastRowFirstColumn="0" w:lastRowLastColumn="0"/>
            </w:pPr>
            <w:r w:rsidRPr="00E839ED">
              <w:t>Total NTE EE Budget</w:t>
            </w:r>
          </w:p>
        </w:tc>
      </w:tr>
      <w:tr w:rsidR="00352E21" w:rsidRPr="001F17A9" w14:paraId="5C662676" w14:textId="77777777" w:rsidTr="00552BBA">
        <w:trPr>
          <w:cnfStyle w:val="000000100000" w:firstRow="0" w:lastRow="0" w:firstColumn="0" w:lastColumn="0" w:oddVBand="0" w:evenVBand="0" w:oddHBand="1" w:evenHBand="0"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1796" w:type="dxa"/>
            <w:hideMark/>
          </w:tcPr>
          <w:p w14:paraId="12CA6B22" w14:textId="77777777" w:rsidR="00352E21" w:rsidRPr="00E839ED" w:rsidRDefault="00352E21" w:rsidP="00636022">
            <w:r w:rsidRPr="00E839ED">
              <w:t>$38,365.00</w:t>
            </w:r>
          </w:p>
        </w:tc>
        <w:tc>
          <w:tcPr>
            <w:tcW w:w="1594" w:type="dxa"/>
            <w:hideMark/>
          </w:tcPr>
          <w:p w14:paraId="7A7CB1DE" w14:textId="77777777" w:rsidR="00352E21" w:rsidRPr="001F17A9" w:rsidRDefault="00352E21" w:rsidP="00636022">
            <w:pPr>
              <w:cnfStyle w:val="000000100000" w:firstRow="0" w:lastRow="0" w:firstColumn="0" w:lastColumn="0" w:oddVBand="0" w:evenVBand="0" w:oddHBand="1" w:evenHBand="0" w:firstRowFirstColumn="0" w:firstRowLastColumn="0" w:lastRowFirstColumn="0" w:lastRowLastColumn="0"/>
            </w:pPr>
            <w:r w:rsidRPr="001F17A9">
              <w:t>$525,016.00</w:t>
            </w:r>
          </w:p>
        </w:tc>
        <w:tc>
          <w:tcPr>
            <w:tcW w:w="2028" w:type="dxa"/>
            <w:hideMark/>
          </w:tcPr>
          <w:p w14:paraId="1CC08C89" w14:textId="77777777" w:rsidR="00352E21" w:rsidRPr="001F17A9" w:rsidRDefault="00352E21" w:rsidP="00636022">
            <w:pPr>
              <w:cnfStyle w:val="000000100000" w:firstRow="0" w:lastRow="0" w:firstColumn="0" w:lastColumn="0" w:oddVBand="0" w:evenVBand="0" w:oddHBand="1" w:evenHBand="0" w:firstRowFirstColumn="0" w:firstRowLastColumn="0" w:lastRowFirstColumn="0" w:lastRowLastColumn="0"/>
            </w:pPr>
            <w:r w:rsidRPr="001F17A9">
              <w:t>$3,653,124.00</w:t>
            </w:r>
          </w:p>
        </w:tc>
        <w:tc>
          <w:tcPr>
            <w:tcW w:w="2028" w:type="dxa"/>
            <w:hideMark/>
          </w:tcPr>
          <w:p w14:paraId="21DC130D" w14:textId="77777777" w:rsidR="00352E21" w:rsidRPr="001F17A9" w:rsidRDefault="00352E21" w:rsidP="00636022">
            <w:pPr>
              <w:cnfStyle w:val="000000100000" w:firstRow="0" w:lastRow="0" w:firstColumn="0" w:lastColumn="0" w:oddVBand="0" w:evenVBand="0" w:oddHBand="1" w:evenHBand="0" w:firstRowFirstColumn="0" w:firstRowLastColumn="0" w:lastRowFirstColumn="0" w:lastRowLastColumn="0"/>
            </w:pPr>
            <w:r w:rsidRPr="001F17A9">
              <w:t>$1,967,103.00</w:t>
            </w:r>
          </w:p>
        </w:tc>
        <w:tc>
          <w:tcPr>
            <w:tcW w:w="1796" w:type="dxa"/>
            <w:hideMark/>
          </w:tcPr>
          <w:p w14:paraId="12D3A4CE" w14:textId="77777777" w:rsidR="00352E21" w:rsidRPr="001F17A9" w:rsidRDefault="00352E21" w:rsidP="00636022">
            <w:pPr>
              <w:cnfStyle w:val="000000100000" w:firstRow="0" w:lastRow="0" w:firstColumn="0" w:lastColumn="0" w:oddVBand="0" w:evenVBand="0" w:oddHBand="1" w:evenHBand="0" w:firstRowFirstColumn="0" w:firstRowLastColumn="0" w:lastRowFirstColumn="0" w:lastRowLastColumn="0"/>
            </w:pPr>
            <w:r w:rsidRPr="001F17A9">
              <w:t>$6,183,608.00</w:t>
            </w:r>
          </w:p>
        </w:tc>
      </w:tr>
    </w:tbl>
    <w:p w14:paraId="3167AA55" w14:textId="771F95B7" w:rsidR="00352E21" w:rsidRDefault="00352E21" w:rsidP="00636022">
      <w:pPr>
        <w:pStyle w:val="Heading3"/>
      </w:pPr>
      <w:bookmarkStart w:id="5" w:name="_Toc176982843"/>
      <w:r>
        <w:t xml:space="preserve">2024-2027 </w:t>
      </w:r>
      <w:r w:rsidR="00DC6C47" w:rsidRPr="008C2498">
        <w:t>Projected Program Gross Impacts</w:t>
      </w:r>
      <w:bookmarkEnd w:id="5"/>
    </w:p>
    <w:p w14:paraId="59C8EDDD" w14:textId="776CAB28" w:rsidR="007944C8" w:rsidRPr="00AA2BC2" w:rsidRDefault="00AA2BC2" w:rsidP="00636022">
      <w:r w:rsidRPr="00AA2BC2">
        <w:t>N/A</w:t>
      </w:r>
    </w:p>
    <w:p w14:paraId="7E339307" w14:textId="2AA5F56F" w:rsidR="00352E21" w:rsidRPr="00631F73" w:rsidRDefault="00890DB0" w:rsidP="00636022">
      <w:pPr>
        <w:pStyle w:val="Heading1"/>
      </w:pPr>
      <w:bookmarkStart w:id="6" w:name="_Toc176982844"/>
      <w:r w:rsidRPr="00890DB0">
        <w:t>Implementation Plan Narrative</w:t>
      </w:r>
      <w:bookmarkEnd w:id="6"/>
    </w:p>
    <w:p w14:paraId="7195DD53" w14:textId="0D07B97E" w:rsidR="00A26E44" w:rsidRDefault="00157679" w:rsidP="00636022">
      <w:pPr>
        <w:pStyle w:val="Heading2"/>
      </w:pPr>
      <w:bookmarkStart w:id="7" w:name="_Toc176982845"/>
      <w:r w:rsidRPr="00157679">
        <w:t>Program Description</w:t>
      </w:r>
      <w:bookmarkEnd w:id="7"/>
    </w:p>
    <w:p w14:paraId="1C27A46D" w14:textId="3135B5D5" w:rsidR="008232E0" w:rsidRDefault="008232E0" w:rsidP="00636022">
      <w:pPr>
        <w:pStyle w:val="Heading3"/>
      </w:pPr>
      <w:bookmarkStart w:id="8" w:name="_Toc176982846"/>
      <w:r>
        <w:t>Brief Summary</w:t>
      </w:r>
      <w:bookmarkEnd w:id="8"/>
    </w:p>
    <w:p w14:paraId="48B31FF1" w14:textId="6B83541D" w:rsidR="000D43E6" w:rsidRDefault="00A36DCD" w:rsidP="00636022">
      <w:r>
        <w:t>The Powerful Neighborhoods program address</w:t>
      </w:r>
      <w:r w:rsidR="00B96822">
        <w:t>es</w:t>
      </w:r>
      <w:r>
        <w:t xml:space="preserve"> growing inequity in energy access by providing no-cost electrification and energy efficiency upgrades to</w:t>
      </w:r>
      <w:r w:rsidR="0084085D">
        <w:t xml:space="preserve"> residential </w:t>
      </w:r>
      <w:r w:rsidR="4379F2ED">
        <w:t xml:space="preserve">customers </w:t>
      </w:r>
      <w:r>
        <w:t>and commercial buildings in DACs</w:t>
      </w:r>
      <w:r w:rsidR="00F60AD3">
        <w:t xml:space="preserve"> and low-income </w:t>
      </w:r>
      <w:r w:rsidR="741BF3BB">
        <w:t>communities</w:t>
      </w:r>
      <w:r>
        <w:t xml:space="preserve">. The program focuses on helping specific Zones transition away from natural gas, improving environmental quality, and enhancing residents' quality of life. It achieves these outcomes by leveraging state, federal, and utility funds, including diverted gas infrastructure dollars, to electrify homes and businesses, reduce energy costs, and help California meet its climate goals. </w:t>
      </w:r>
      <w:r w:rsidR="000D43E6">
        <w:t xml:space="preserve">It also aims to develop cost-efficient strategies for scaling </w:t>
      </w:r>
      <w:r w:rsidR="548CDB32">
        <w:t xml:space="preserve">building </w:t>
      </w:r>
      <w:r w:rsidR="000D43E6">
        <w:t>electrification.</w:t>
      </w:r>
    </w:p>
    <w:p w14:paraId="314D0942" w14:textId="4D35ED97" w:rsidR="00C318E9" w:rsidRDefault="00C318E9" w:rsidP="00636022">
      <w:pPr>
        <w:pStyle w:val="Heading3"/>
      </w:pPr>
      <w:bookmarkStart w:id="9" w:name="_Toc176982847"/>
      <w:r>
        <w:lastRenderedPageBreak/>
        <w:t>P</w:t>
      </w:r>
      <w:r w:rsidR="00241E91">
        <w:t>rogram Rationale</w:t>
      </w:r>
      <w:bookmarkEnd w:id="9"/>
    </w:p>
    <w:p w14:paraId="4A0BB9B1" w14:textId="438D0847" w:rsidR="00DD33AD" w:rsidRDefault="327402D2" w:rsidP="00636022">
      <w:r>
        <w:t>California</w:t>
      </w:r>
      <w:r w:rsidR="007B50A9">
        <w:t xml:space="preserve"> </w:t>
      </w:r>
      <w:r w:rsidR="25F860A5">
        <w:t>is</w:t>
      </w:r>
      <w:r w:rsidR="007B50A9">
        <w:t xml:space="preserve"> </w:t>
      </w:r>
      <w:r w:rsidR="6B8C6067">
        <w:t>committed</w:t>
      </w:r>
      <w:r w:rsidR="00846EB9">
        <w:t xml:space="preserve"> </w:t>
      </w:r>
      <w:r w:rsidR="007B50A9">
        <w:t xml:space="preserve">to </w:t>
      </w:r>
      <w:r w:rsidR="7542EAC9">
        <w:t xml:space="preserve">reaching </w:t>
      </w:r>
      <w:r w:rsidR="007B50A9" w:rsidRPr="00FB5CEA">
        <w:t>carbon neutrality by 204</w:t>
      </w:r>
      <w:r w:rsidR="007B50A9">
        <w:t>5</w:t>
      </w:r>
      <w:r w:rsidR="00561BB3">
        <w:t>. As</w:t>
      </w:r>
      <w:r w:rsidR="00561BB3" w:rsidRPr="00544954">
        <w:t xml:space="preserve"> </w:t>
      </w:r>
      <w:r w:rsidR="00561BB3">
        <w:t xml:space="preserve">the state’s </w:t>
      </w:r>
      <w:r w:rsidR="00C91BBE">
        <w:t xml:space="preserve">more affluent </w:t>
      </w:r>
      <w:r w:rsidR="00561BB3">
        <w:t xml:space="preserve">homes and buildings </w:t>
      </w:r>
      <w:r w:rsidR="00561BB3" w:rsidRPr="00544954">
        <w:t>electrif</w:t>
      </w:r>
      <w:r w:rsidR="00561BB3">
        <w:t>y</w:t>
      </w:r>
      <w:r w:rsidR="00080B11">
        <w:t xml:space="preserve">, </w:t>
      </w:r>
      <w:r w:rsidR="007F549E">
        <w:t>m</w:t>
      </w:r>
      <w:r w:rsidR="007F549E" w:rsidRPr="00AA662C">
        <w:t xml:space="preserve">any </w:t>
      </w:r>
      <w:r w:rsidR="5DDABEF0">
        <w:t>DACs</w:t>
      </w:r>
      <w:r w:rsidR="007F549E" w:rsidRPr="00AA662C">
        <w:t xml:space="preserve"> </w:t>
      </w:r>
      <w:r w:rsidR="007F549E">
        <w:t xml:space="preserve">will be left </w:t>
      </w:r>
      <w:r w:rsidR="007F549E" w:rsidRPr="00AA662C">
        <w:t>rely</w:t>
      </w:r>
      <w:r w:rsidR="00231E41">
        <w:t xml:space="preserve">ing </w:t>
      </w:r>
      <w:r w:rsidR="007F549E" w:rsidRPr="00AA662C">
        <w:t>on natural gas infrastructure</w:t>
      </w:r>
      <w:r w:rsidR="00231E41">
        <w:t xml:space="preserve"> </w:t>
      </w:r>
      <w:r w:rsidR="2897F485">
        <w:t>as natural gas volume decreases,</w:t>
      </w:r>
      <w:r w:rsidR="00231E41">
        <w:t xml:space="preserve"> </w:t>
      </w:r>
      <w:r w:rsidR="0057481F">
        <w:t>spread</w:t>
      </w:r>
      <w:r w:rsidR="693C872F">
        <w:t>ing</w:t>
      </w:r>
      <w:r w:rsidR="0057481F">
        <w:t xml:space="preserve"> </w:t>
      </w:r>
      <w:r w:rsidR="00231E41">
        <w:t xml:space="preserve">the cost of maintaining and </w:t>
      </w:r>
      <w:r w:rsidR="0057481F">
        <w:t xml:space="preserve">repairing </w:t>
      </w:r>
      <w:r w:rsidR="00231E41" w:rsidRPr="00544954">
        <w:t xml:space="preserve">gas infrastructure over fewer users. </w:t>
      </w:r>
      <w:r w:rsidR="005C5865">
        <w:t xml:space="preserve">As a result, </w:t>
      </w:r>
      <w:r w:rsidR="005C5865" w:rsidRPr="00AA662C">
        <w:t xml:space="preserve">natural gas rates </w:t>
      </w:r>
      <w:r w:rsidR="005C5865">
        <w:t xml:space="preserve">are </w:t>
      </w:r>
      <w:r w:rsidR="005C5865" w:rsidRPr="00AA662C">
        <w:t xml:space="preserve">projected to increase </w:t>
      </w:r>
      <w:r w:rsidR="00ED3724">
        <w:t>fast</w:t>
      </w:r>
      <w:r w:rsidR="5A423F77">
        <w:t>er</w:t>
      </w:r>
      <w:r w:rsidR="00ED3724">
        <w:t xml:space="preserve"> </w:t>
      </w:r>
      <w:r w:rsidR="138E7747">
        <w:t>than</w:t>
      </w:r>
      <w:r w:rsidR="00ED3724">
        <w:t xml:space="preserve"> electricity rate</w:t>
      </w:r>
      <w:r w:rsidR="00CB4C84">
        <w:t>s</w:t>
      </w:r>
      <w:r w:rsidR="005C5865">
        <w:t xml:space="preserve">. </w:t>
      </w:r>
      <w:r w:rsidR="005C5865" w:rsidRPr="00AA662C">
        <w:t xml:space="preserve"> </w:t>
      </w:r>
    </w:p>
    <w:p w14:paraId="78DBEB89" w14:textId="7016AACA" w:rsidR="00E12D99" w:rsidRDefault="00B44A9B" w:rsidP="00636022">
      <w:r>
        <w:t>H</w:t>
      </w:r>
      <w:r w:rsidRPr="00544954">
        <w:t xml:space="preserve">ouseholds </w:t>
      </w:r>
      <w:r>
        <w:t xml:space="preserve">and building owners </w:t>
      </w:r>
      <w:r w:rsidR="003C395E">
        <w:t>in DAC</w:t>
      </w:r>
      <w:r w:rsidR="002CA17C">
        <w:t>s</w:t>
      </w:r>
      <w:r w:rsidR="003C395E">
        <w:t xml:space="preserve"> </w:t>
      </w:r>
      <w:r w:rsidR="48DB178D">
        <w:t>and low-income</w:t>
      </w:r>
      <w:r w:rsidR="005C0F6F">
        <w:t xml:space="preserve"> communities</w:t>
      </w:r>
      <w:r w:rsidR="003C395E" w:rsidDel="001943F0">
        <w:t xml:space="preserve"> </w:t>
      </w:r>
      <w:r w:rsidR="003C395E">
        <w:t>that rely on natural gas are projected to face higher energy bills and</w:t>
      </w:r>
      <w:r w:rsidR="005C5865">
        <w:t xml:space="preserve"> </w:t>
      </w:r>
      <w:r w:rsidR="005C5865" w:rsidRPr="00AA662C">
        <w:t>limited options for adopting energy-efficient, electric alternatives</w:t>
      </w:r>
      <w:r w:rsidR="005C5865">
        <w:t xml:space="preserve"> from traditional </w:t>
      </w:r>
      <w:r w:rsidR="000E5D17">
        <w:t xml:space="preserve">Demand Side Management </w:t>
      </w:r>
      <w:r w:rsidR="005C5865">
        <w:t>programs</w:t>
      </w:r>
      <w:r w:rsidR="005C5865" w:rsidRPr="00AA662C">
        <w:t>.</w:t>
      </w:r>
      <w:r w:rsidR="00DD33AD">
        <w:t xml:space="preserve"> </w:t>
      </w:r>
      <w:r w:rsidR="00E12D99" w:rsidRPr="00AA662C">
        <w:t>Without targeted interventions, DAC</w:t>
      </w:r>
      <w:r w:rsidR="00F60AD3">
        <w:t xml:space="preserve"> </w:t>
      </w:r>
      <w:r w:rsidR="0E658E3C">
        <w:t>and low-income community</w:t>
      </w:r>
      <w:r w:rsidR="00407593">
        <w:t xml:space="preserve"> </w:t>
      </w:r>
      <w:r w:rsidR="00E12D99">
        <w:t xml:space="preserve">customers </w:t>
      </w:r>
      <w:r w:rsidR="00E12D99" w:rsidRPr="00AA662C">
        <w:t xml:space="preserve">will bear the brunt of </w:t>
      </w:r>
      <w:r w:rsidR="00E12D99">
        <w:t xml:space="preserve">rising natural gas </w:t>
      </w:r>
      <w:r w:rsidR="00E12D99" w:rsidRPr="00AA662C">
        <w:t>costs while being excluded from the benefits of California’s clean energy transition.</w:t>
      </w:r>
    </w:p>
    <w:p w14:paraId="5D249DAA" w14:textId="5EF32D86" w:rsidR="000123D7" w:rsidRDefault="00544954" w:rsidP="00636022">
      <w:r w:rsidRPr="00544954">
        <w:t>The Powerful Neighborhoods program aims to alleviate this burden by covering the full cost of electrification</w:t>
      </w:r>
      <w:r w:rsidR="002560FE">
        <w:t xml:space="preserve">. This </w:t>
      </w:r>
      <w:r w:rsidR="004715D1">
        <w:t xml:space="preserve">approach </w:t>
      </w:r>
      <w:r w:rsidR="002560FE">
        <w:t>ensures</w:t>
      </w:r>
      <w:r w:rsidRPr="00544954">
        <w:t xml:space="preserve"> participants experience </w:t>
      </w:r>
      <w:r w:rsidR="00C70271">
        <w:t xml:space="preserve">the benefits of electrification and </w:t>
      </w:r>
      <w:r w:rsidRPr="00544954">
        <w:t xml:space="preserve">lower utility bills </w:t>
      </w:r>
      <w:r w:rsidR="00C70271">
        <w:t xml:space="preserve">over the long term while </w:t>
      </w:r>
      <w:r w:rsidRPr="00544954">
        <w:t>reduc</w:t>
      </w:r>
      <w:r w:rsidR="00C70271">
        <w:t xml:space="preserve">ing overall </w:t>
      </w:r>
      <w:r w:rsidRPr="00544954">
        <w:t>energy consumption</w:t>
      </w:r>
      <w:r w:rsidR="00C70271">
        <w:t xml:space="preserve"> and </w:t>
      </w:r>
      <w:r w:rsidR="006D0E2B">
        <w:t>GHG production</w:t>
      </w:r>
      <w:r w:rsidRPr="00544954">
        <w:t>. By integrating energy efficiency measures and</w:t>
      </w:r>
      <w:r w:rsidR="006D0E2B">
        <w:t xml:space="preserve">, where possible, </w:t>
      </w:r>
      <w:r w:rsidRPr="00544954">
        <w:t xml:space="preserve">distributed energy resources (DER), the program </w:t>
      </w:r>
      <w:r w:rsidR="006D0E2B">
        <w:t xml:space="preserve">will </w:t>
      </w:r>
      <w:r w:rsidRPr="00544954">
        <w:t>enhance</w:t>
      </w:r>
      <w:r w:rsidR="006D0E2B">
        <w:t xml:space="preserve"> </w:t>
      </w:r>
      <w:r w:rsidRPr="00544954">
        <w:t xml:space="preserve">the affordability </w:t>
      </w:r>
      <w:r w:rsidR="00464F05">
        <w:t xml:space="preserve">of clean </w:t>
      </w:r>
      <w:r w:rsidRPr="00544954">
        <w:t>energy in DACs</w:t>
      </w:r>
      <w:r w:rsidRPr="00544954">
        <w:rPr>
          <w:rFonts w:ascii="Arial" w:hAnsi="Arial" w:cs="Arial"/>
        </w:rPr>
        <w:t>​</w:t>
      </w:r>
      <w:r w:rsidR="00464F05">
        <w:rPr>
          <w:rFonts w:ascii="Arial" w:hAnsi="Arial" w:cs="Arial"/>
        </w:rPr>
        <w:t>.</w:t>
      </w:r>
      <w:r w:rsidR="004715D1">
        <w:t xml:space="preserve"> </w:t>
      </w:r>
      <w:r w:rsidR="00DD0F04">
        <w:t xml:space="preserve">Powerful Neighborhoods addresses </w:t>
      </w:r>
      <w:r w:rsidR="00331E9B">
        <w:t xml:space="preserve">these </w:t>
      </w:r>
      <w:r w:rsidR="00DD0F04">
        <w:t xml:space="preserve">issues </w:t>
      </w:r>
      <w:r w:rsidR="001B43E2">
        <w:t>by focusing exclusively on customers with</w:t>
      </w:r>
      <w:r w:rsidR="00B451B9">
        <w:t xml:space="preserve">in </w:t>
      </w:r>
      <w:r w:rsidR="001B43E2">
        <w:t>DAC</w:t>
      </w:r>
      <w:r w:rsidR="00B451B9">
        <w:t xml:space="preserve"> communities</w:t>
      </w:r>
      <w:r w:rsidR="00F60AD3">
        <w:t xml:space="preserve"> or those within low-income census tracts</w:t>
      </w:r>
      <w:r w:rsidR="001B43E2">
        <w:t>.</w:t>
      </w:r>
      <w:r w:rsidR="005A3B25">
        <w:t xml:space="preserve"> </w:t>
      </w:r>
      <w:r w:rsidR="00CC78CE">
        <w:t xml:space="preserve">This approach </w:t>
      </w:r>
      <w:r w:rsidR="005619C5">
        <w:t xml:space="preserve">enables </w:t>
      </w:r>
      <w:r w:rsidR="00CC78CE">
        <w:t xml:space="preserve">these communities to benefit from </w:t>
      </w:r>
      <w:r w:rsidR="00FF44D7">
        <w:t xml:space="preserve">long-term electrification </w:t>
      </w:r>
      <w:r w:rsidR="005619C5">
        <w:t>benefits</w:t>
      </w:r>
      <w:r w:rsidR="00CC78CE">
        <w:t xml:space="preserve">, </w:t>
      </w:r>
      <w:r w:rsidR="000123D7">
        <w:t xml:space="preserve">where </w:t>
      </w:r>
      <w:r w:rsidR="005619C5">
        <w:t xml:space="preserve">traditional DSM programs </w:t>
      </w:r>
      <w:r w:rsidR="000123D7">
        <w:t xml:space="preserve">would otherwise </w:t>
      </w:r>
      <w:r w:rsidR="005619C5">
        <w:t>prioritize energy savings</w:t>
      </w:r>
      <w:r w:rsidR="005A3B25">
        <w:t xml:space="preserve">. </w:t>
      </w:r>
    </w:p>
    <w:p w14:paraId="2DF5842C" w14:textId="6C47677B" w:rsidR="00824C8C" w:rsidRDefault="005A3B25" w:rsidP="00636022">
      <w:r>
        <w:t>While the program targets c</w:t>
      </w:r>
      <w:r w:rsidR="005619C5">
        <w:t xml:space="preserve">ustomer </w:t>
      </w:r>
      <w:r>
        <w:t>b</w:t>
      </w:r>
      <w:r w:rsidR="005619C5">
        <w:t xml:space="preserve">ill </w:t>
      </w:r>
      <w:r>
        <w:t>s</w:t>
      </w:r>
      <w:r w:rsidR="005619C5">
        <w:t>avings</w:t>
      </w:r>
      <w:r>
        <w:t xml:space="preserve">, its </w:t>
      </w:r>
      <w:r w:rsidR="005619C5">
        <w:t>key metric</w:t>
      </w:r>
      <w:r>
        <w:t xml:space="preserve"> is bill neutrality or savings</w:t>
      </w:r>
      <w:r w:rsidR="00AE0EF5">
        <w:t xml:space="preserve"> in the first year, with the expectation that savings will increase over time</w:t>
      </w:r>
      <w:r w:rsidR="0022228E">
        <w:t xml:space="preserve"> as rises in gas prices outpace electricity. </w:t>
      </w:r>
      <w:r w:rsidR="00E57C76">
        <w:t xml:space="preserve">The pilots will also track </w:t>
      </w:r>
      <w:r w:rsidR="005619C5">
        <w:t xml:space="preserve">other Non-Energy Benefits (NEBs) realized by the customer </w:t>
      </w:r>
      <w:r w:rsidR="00981081">
        <w:t xml:space="preserve">from </w:t>
      </w:r>
      <w:r w:rsidR="005619C5">
        <w:t>program services</w:t>
      </w:r>
      <w:r w:rsidR="00824C8C">
        <w:t>. However,</w:t>
      </w:r>
      <w:r w:rsidR="005619C5">
        <w:t xml:space="preserve"> energy savings claims will also be captured through eligible projects as they occur.  </w:t>
      </w:r>
    </w:p>
    <w:p w14:paraId="165FEFD7" w14:textId="18A3F353" w:rsidR="004310D6" w:rsidRDefault="004B0A27" w:rsidP="00636022">
      <w:r w:rsidRPr="004B0A27">
        <w:t>Ultimately, this program will increase activity among underserved customer classes and their communities</w:t>
      </w:r>
      <w:r w:rsidR="0022228E">
        <w:t>, facilitating long-term engagement between the DAC</w:t>
      </w:r>
      <w:r w:rsidR="707E6EC3">
        <w:t>,</w:t>
      </w:r>
      <w:r w:rsidR="00A64AC8">
        <w:t xml:space="preserve"> </w:t>
      </w:r>
      <w:r w:rsidR="0022228E">
        <w:t>the trade allies and CBOs that support them,</w:t>
      </w:r>
      <w:r w:rsidRPr="004B0A27">
        <w:t xml:space="preserve"> and PG&amp;E.</w:t>
      </w:r>
    </w:p>
    <w:p w14:paraId="3ECA2775" w14:textId="77777777" w:rsidR="004310D6" w:rsidRDefault="006A7885" w:rsidP="00636022">
      <w:pPr>
        <w:pStyle w:val="Heading3"/>
      </w:pPr>
      <w:bookmarkStart w:id="10" w:name="_Toc176982848"/>
      <w:r>
        <w:t>Program Objectives</w:t>
      </w:r>
      <w:bookmarkEnd w:id="10"/>
    </w:p>
    <w:p w14:paraId="69199286" w14:textId="77777777" w:rsidR="001A33C2" w:rsidRDefault="001A33C2" w:rsidP="00636022">
      <w:r>
        <w:t xml:space="preserve">The Program's main objective is to maximize zonal building electrification in DACs and low-income communities, thereby producing data and learnings that can inform PG&amp;E’s future </w:t>
      </w:r>
      <w:r>
        <w:lastRenderedPageBreak/>
        <w:t xml:space="preserve">efforts to scale zonal building electrification. The Program will simultaneously pursue secondary objectives of achieving high customer satisfaction, reducing or maintaining participant energy costs, and minimizing Program costs through non-ratepayer-funded sources. </w:t>
      </w:r>
    </w:p>
    <w:p w14:paraId="151702A3" w14:textId="77777777" w:rsidR="001A33C2" w:rsidRDefault="001A33C2" w:rsidP="00636022">
      <w:r>
        <w:t>The Program will:</w:t>
      </w:r>
    </w:p>
    <w:p w14:paraId="2ECCE688" w14:textId="15C27FA8" w:rsidR="001A33C2" w:rsidRDefault="001A33C2" w:rsidP="00636022">
      <w:pPr>
        <w:pStyle w:val="BulletedList"/>
      </w:pPr>
      <w:r>
        <w:t>Research and screen eligible residential customers and non-residential customers</w:t>
      </w:r>
    </w:p>
    <w:p w14:paraId="6333FDA3" w14:textId="5BA99F03" w:rsidR="001A33C2" w:rsidRDefault="00FA0C47" w:rsidP="00636022">
      <w:pPr>
        <w:pStyle w:val="BulletedList"/>
      </w:pPr>
      <w:r>
        <w:t xml:space="preserve">Refer to section 2.4.7 </w:t>
      </w:r>
      <w:r w:rsidR="001A33C2">
        <w:t xml:space="preserve">for </w:t>
      </w:r>
      <w:r>
        <w:t xml:space="preserve">Quantitative Target regarding </w:t>
      </w:r>
      <w:r w:rsidR="001A33C2">
        <w:t>the number of zones electrified</w:t>
      </w:r>
      <w:r w:rsidR="007403DD">
        <w:t xml:space="preserve"> </w:t>
      </w:r>
      <w:r w:rsidR="001A33C2">
        <w:t>and number of premises electrified.</w:t>
      </w:r>
    </w:p>
    <w:p w14:paraId="0A4F5C22" w14:textId="5CEF2278" w:rsidR="004E268C" w:rsidRDefault="004E268C" w:rsidP="00636022">
      <w:r w:rsidRPr="004E268C">
        <w:t xml:space="preserve">The </w:t>
      </w:r>
      <w:r>
        <w:t xml:space="preserve">Powerful Neighborhoods </w:t>
      </w:r>
      <w:r w:rsidRPr="004E268C">
        <w:t xml:space="preserve">Program </w:t>
      </w:r>
      <w:r w:rsidR="004446DC">
        <w:t xml:space="preserve">narrative </w:t>
      </w:r>
      <w:r w:rsidRPr="004E268C">
        <w:t xml:space="preserve">objectives </w:t>
      </w:r>
      <w:r>
        <w:t>are</w:t>
      </w:r>
      <w:r w:rsidRPr="004E268C">
        <w:t>:</w:t>
      </w:r>
    </w:p>
    <w:p w14:paraId="2AC2F7D9" w14:textId="6D720758" w:rsidR="00EC6A83" w:rsidRPr="00EC6A83" w:rsidRDefault="00EC6A83" w:rsidP="00636022">
      <w:pPr>
        <w:pStyle w:val="BulletedList"/>
      </w:pPr>
      <w:r w:rsidRPr="00EC6A83">
        <w:t xml:space="preserve">Accelerate residential electrification and energy efficiency improvements among historically underserved communities, </w:t>
      </w:r>
      <w:r w:rsidR="2A4E6CEF">
        <w:t>low-income communities</w:t>
      </w:r>
      <w:r w:rsidR="00F64395">
        <w:t>,</w:t>
      </w:r>
      <w:r w:rsidR="2A4E6CEF">
        <w:t xml:space="preserve"> and</w:t>
      </w:r>
      <w:r w:rsidRPr="00EC6A83">
        <w:t xml:space="preserve"> Disadvantaged Communities (DACs).</w:t>
      </w:r>
    </w:p>
    <w:p w14:paraId="14AB1C26" w14:textId="77777777" w:rsidR="00EC6A83" w:rsidRPr="00EC6A83" w:rsidRDefault="00EC6A83" w:rsidP="00636022">
      <w:pPr>
        <w:pStyle w:val="BulletedList"/>
      </w:pPr>
      <w:r w:rsidRPr="00EC6A83">
        <w:t>Achieve high customer satisfaction, target participant energy cost reductions or neutrality, and minimize program costs through non-ratepayer-funded sources.</w:t>
      </w:r>
    </w:p>
    <w:p w14:paraId="036388E4" w14:textId="77777777" w:rsidR="00EC6A83" w:rsidRPr="00EC6A83" w:rsidRDefault="00EC6A83" w:rsidP="00636022">
      <w:pPr>
        <w:pStyle w:val="BulletedList"/>
      </w:pPr>
      <w:r w:rsidRPr="00EC6A83">
        <w:t>Test innovative approaches related to emerging technologies, outreach approaches, and community-based organization engagement.</w:t>
      </w:r>
    </w:p>
    <w:p w14:paraId="1C875751" w14:textId="2D23C841" w:rsidR="00EC6A83" w:rsidRPr="00EC6A83" w:rsidRDefault="00EC6A83" w:rsidP="00636022">
      <w:pPr>
        <w:pStyle w:val="BulletedList"/>
      </w:pPr>
      <w:r w:rsidRPr="00EC6A83">
        <w:t>Produce data and learnings that inform PG&amp;E’s future efforts to scale building electrification.</w:t>
      </w:r>
    </w:p>
    <w:p w14:paraId="0F2D72A7" w14:textId="77777777" w:rsidR="00EC6A83" w:rsidRPr="00EC6A83" w:rsidRDefault="00EC6A83" w:rsidP="00636022">
      <w:pPr>
        <w:pStyle w:val="BulletedList"/>
      </w:pPr>
      <w:r w:rsidRPr="00EC6A83">
        <w:t>Reduce reliance on fossil fuels.</w:t>
      </w:r>
    </w:p>
    <w:p w14:paraId="5D943B4C" w14:textId="77777777" w:rsidR="00EC6A83" w:rsidRPr="00EC6A83" w:rsidRDefault="00EC6A83" w:rsidP="00636022">
      <w:pPr>
        <w:pStyle w:val="BulletedList"/>
      </w:pPr>
      <w:r w:rsidRPr="00EC6A83">
        <w:t xml:space="preserve">Improve </w:t>
      </w:r>
      <w:r w:rsidRPr="00C56266">
        <w:t>environmental</w:t>
      </w:r>
      <w:r w:rsidRPr="00EC6A83">
        <w:t xml:space="preserve"> quality and enhance the quality of life for residents.</w:t>
      </w:r>
    </w:p>
    <w:p w14:paraId="1AB3A927" w14:textId="77777777" w:rsidR="00EC6A83" w:rsidRPr="00EC6A83" w:rsidRDefault="00EC6A83" w:rsidP="00636022">
      <w:pPr>
        <w:pStyle w:val="BulletedList"/>
      </w:pPr>
      <w:r w:rsidRPr="00EC6A83">
        <w:t>Reduce gas infrastructure costs of maintaining aging equipment.</w:t>
      </w:r>
    </w:p>
    <w:p w14:paraId="796D0F23" w14:textId="77777777" w:rsidR="00EC6A83" w:rsidRPr="00EC6A83" w:rsidRDefault="00EC6A83" w:rsidP="00636022">
      <w:pPr>
        <w:pStyle w:val="BulletedList"/>
      </w:pPr>
      <w:r w:rsidRPr="00EC6A83">
        <w:t>Establish a process for leveraging funds from multiple funding sources over the same period.</w:t>
      </w:r>
    </w:p>
    <w:p w14:paraId="1E459C6F" w14:textId="77777777" w:rsidR="00582145" w:rsidRDefault="00582145" w:rsidP="00636022">
      <w:pPr>
        <w:pStyle w:val="Heading3"/>
      </w:pPr>
      <w:bookmarkStart w:id="11" w:name="_Toc176982849"/>
      <w:r>
        <w:t>Program Delivery and Customer Services</w:t>
      </w:r>
      <w:bookmarkEnd w:id="11"/>
      <w:r>
        <w:t xml:space="preserve"> </w:t>
      </w:r>
    </w:p>
    <w:p w14:paraId="415C2E06" w14:textId="4A909BC7" w:rsidR="00116C57" w:rsidRDefault="00116C57" w:rsidP="00636022">
      <w:r>
        <w:t>Powerful Neighborhoods will provide energy-efficient upgrades and electrification solutions directly to</w:t>
      </w:r>
      <w:r w:rsidR="00F64395">
        <w:t xml:space="preserve"> </w:t>
      </w:r>
      <w:r w:rsidR="53D57B15">
        <w:t>customers</w:t>
      </w:r>
      <w:r>
        <w:t xml:space="preserve"> in </w:t>
      </w:r>
      <w:r w:rsidR="5BA4E511">
        <w:t xml:space="preserve">low-income communities and/or </w:t>
      </w:r>
      <w:r>
        <w:t xml:space="preserve">DACs. It will achieve its outcomes through a) Targeted Outreach and Education, b) Home and Building Energy Assessments, c) Customized Recommendations, d) Leveraged Programs and Utility Incentives, e) Direct Install Services, and f) Installation Inspection and Follow-up. </w:t>
      </w:r>
    </w:p>
    <w:p w14:paraId="28D57ABD" w14:textId="283EDA7E" w:rsidR="00C56266" w:rsidRPr="00C56266" w:rsidRDefault="00C56266" w:rsidP="00636022">
      <w:r>
        <w:t xml:space="preserve">Prior to conducting direct customer outreach to solicit participation, the Program will perform research that will enable it to target best-fit customers, develop Program marketing and outreach tactics, and refine Program incentives. The Program will then focus on </w:t>
      </w:r>
      <w:r>
        <w:lastRenderedPageBreak/>
        <w:t xml:space="preserve">customer acquisition, project development, installation activities, and Program optimizations. The Program will collect and assess data, report on key activities, and utilize learnings to check and adjust Program approaches. </w:t>
      </w:r>
      <w:r w:rsidR="009F4AE3">
        <w:t xml:space="preserve">The </w:t>
      </w:r>
      <w:r w:rsidR="00F0332D">
        <w:t>P</w:t>
      </w:r>
      <w:r w:rsidR="009F4AE3">
        <w:t>rogram ramp-down will include the closeout of all remaining customer projects and the final program report</w:t>
      </w:r>
      <w:r>
        <w:t>.</w:t>
      </w:r>
    </w:p>
    <w:p w14:paraId="20D25B83" w14:textId="77777777" w:rsidR="00C56266" w:rsidRPr="00C56266" w:rsidRDefault="00C56266" w:rsidP="00636022">
      <w:r w:rsidRPr="00C56266">
        <w:t>The Program’s research efforts will focus primarily on residential customers and will include:</w:t>
      </w:r>
    </w:p>
    <w:p w14:paraId="410D6291" w14:textId="77777777" w:rsidR="00C56266" w:rsidRPr="00C56266" w:rsidRDefault="00C56266" w:rsidP="00636022">
      <w:pPr>
        <w:pStyle w:val="BulletedList"/>
      </w:pPr>
      <w:r w:rsidRPr="00C56266">
        <w:t xml:space="preserve">performing an AMI-based load analysis to determine target customers’ likelihood of realizing bill savings through energy efficiency (EE) and electrification projects to identify high-priority targets, </w:t>
      </w:r>
    </w:p>
    <w:p w14:paraId="398B346F" w14:textId="77777777" w:rsidR="00C56266" w:rsidRPr="00C56266" w:rsidRDefault="00C56266" w:rsidP="00636022">
      <w:pPr>
        <w:pStyle w:val="BulletedList"/>
      </w:pPr>
      <w:r w:rsidRPr="00C56266">
        <w:t xml:space="preserve">surveying customers for attitudes and preferences related to building electrification, </w:t>
      </w:r>
    </w:p>
    <w:p w14:paraId="2C676569" w14:textId="77777777" w:rsidR="00C56266" w:rsidRPr="00C56266" w:rsidRDefault="00C56266" w:rsidP="00636022">
      <w:pPr>
        <w:pStyle w:val="BulletedList"/>
      </w:pPr>
      <w:r w:rsidRPr="00C56266">
        <w:t xml:space="preserve">testing customer-facing messages and incentive options to inform our marketing and outreach plans, and </w:t>
      </w:r>
    </w:p>
    <w:p w14:paraId="15AA33E1" w14:textId="77777777" w:rsidR="00C56266" w:rsidRPr="00C56266" w:rsidRDefault="00C56266" w:rsidP="00636022">
      <w:pPr>
        <w:pStyle w:val="BulletedList"/>
      </w:pPr>
      <w:r w:rsidRPr="00C56266">
        <w:t xml:space="preserve">working collaboratively with customers in multi-meter zones to develop specific plans that will gain commitments to electrify their homes. </w:t>
      </w:r>
    </w:p>
    <w:p w14:paraId="3D950433" w14:textId="403140AE" w:rsidR="00C56266" w:rsidRPr="00C56266" w:rsidRDefault="000D3AA4" w:rsidP="00636022">
      <w:pPr>
        <w:pStyle w:val="BulletedList"/>
      </w:pPr>
      <w:r>
        <w:t xml:space="preserve">The program </w:t>
      </w:r>
      <w:r w:rsidR="7991F7FD">
        <w:t>expects</w:t>
      </w:r>
      <w:r>
        <w:t xml:space="preserve"> primarily residential customers within the identified zones of the program's assigned counties. Non-residential customers within these zones will also be included. </w:t>
      </w:r>
      <w:r w:rsidR="00C56266" w:rsidRPr="00C56266">
        <w:t xml:space="preserve">For non-residential customers, the Program will gather information on </w:t>
      </w:r>
      <w:r w:rsidR="00C56266" w:rsidRPr="00C56266" w:rsidDel="00AE3473">
        <w:t>decision</w:t>
      </w:r>
      <w:r w:rsidR="00C56266" w:rsidRPr="00C56266">
        <w:t>-makers and decision-making processes, gas appliances and operational data, awareness of and interest in building electrification, incentive preferences, and budget availability for capital projects.</w:t>
      </w:r>
    </w:p>
    <w:p w14:paraId="18CEDA9E" w14:textId="77777777" w:rsidR="00C56266" w:rsidRPr="00C56266" w:rsidRDefault="00C56266" w:rsidP="00636022">
      <w:r>
        <w:t xml:space="preserve">The Program will leverage a broad set of incentives to engage customers. Through research and direct outreach efforts, the Program will find an effective message and engagement strategy to gain commitment from each zone and customer. </w:t>
      </w:r>
    </w:p>
    <w:p w14:paraId="0D69A082" w14:textId="77777777" w:rsidR="00B7624B" w:rsidRDefault="00C56266" w:rsidP="00636022">
      <w:r w:rsidRPr="00C56266">
        <w:t xml:space="preserve">The customer experience is designed around close, collaborative communication between all stakeholders (e.g., the RI team, PG&amp;E, municipalities, CBOs, neighborhood associations, and customers) and will be carefully choreographed by the Program, which provides trusted customer advisors and concierge-level service throughout the process. </w:t>
      </w:r>
    </w:p>
    <w:p w14:paraId="2E5B9CCC" w14:textId="5378E4F9" w:rsidR="00F462F9" w:rsidRDefault="002470B8" w:rsidP="00636022">
      <w:r>
        <w:t>A</w:t>
      </w:r>
      <w:r w:rsidRPr="00B46048">
        <w:t>ll customers within the targeted zone must agree to electrify</w:t>
      </w:r>
      <w:r>
        <w:t xml:space="preserve"> their homes before any individual project can proceed. </w:t>
      </w:r>
      <w:r w:rsidR="00F462F9">
        <w:t xml:space="preserve">The program will engage with residents, property owners, and businesses using research and data-informed tactics. Marketing will be coordinated with outreach efforts, and program </w:t>
      </w:r>
      <w:r w:rsidR="004F79B2">
        <w:t xml:space="preserve">staff </w:t>
      </w:r>
      <w:r w:rsidR="00F462F9">
        <w:t xml:space="preserve">will </w:t>
      </w:r>
      <w:r w:rsidR="004F79B2">
        <w:t xml:space="preserve">use the Program’s </w:t>
      </w:r>
      <w:r w:rsidR="00F462F9">
        <w:t xml:space="preserve">software platform </w:t>
      </w:r>
      <w:r w:rsidR="004F79B2">
        <w:t xml:space="preserve">to collect </w:t>
      </w:r>
      <w:r w:rsidR="00F462F9">
        <w:t>information and fil</w:t>
      </w:r>
      <w:r w:rsidR="004F79B2">
        <w:t xml:space="preserve">e </w:t>
      </w:r>
      <w:r w:rsidR="00F462F9">
        <w:t>project documentation. Participants will receive status updates on neighborhood commitment levels and opportunities to encourage their neighbors to participate</w:t>
      </w:r>
      <w:r w:rsidR="00CC16F7">
        <w:t>.</w:t>
      </w:r>
      <w:r w:rsidR="0096687E">
        <w:t xml:space="preserve"> </w:t>
      </w:r>
      <w:r w:rsidR="00925382">
        <w:t>If</w:t>
      </w:r>
      <w:r w:rsidR="004F4698">
        <w:t xml:space="preserve"> a zone does not receive commitments to electrify from all potential participants, </w:t>
      </w:r>
      <w:r w:rsidR="00925382">
        <w:t xml:space="preserve">those customers who have committed may be referred to other available </w:t>
      </w:r>
      <w:r w:rsidR="00925382">
        <w:lastRenderedPageBreak/>
        <w:t xml:space="preserve">programs to support their electrification, where available. </w:t>
      </w:r>
      <w:r w:rsidR="00F462F9">
        <w:t>The program will build relationships and provide technical assistance to residents</w:t>
      </w:r>
      <w:r w:rsidR="00372C00">
        <w:t xml:space="preserve"> and </w:t>
      </w:r>
      <w:r w:rsidR="00F462F9">
        <w:t xml:space="preserve">property owners. </w:t>
      </w:r>
      <w:r w:rsidR="00B46048">
        <w:t xml:space="preserve">It will require signed letters of intent to participate </w:t>
      </w:r>
      <w:r w:rsidR="00F462F9">
        <w:t>and coordinate with installation subcontractors to minimize timelines.</w:t>
      </w:r>
    </w:p>
    <w:p w14:paraId="62F98FB0" w14:textId="3633C62A" w:rsidR="00F462F9" w:rsidRDefault="00F462F9" w:rsidP="00636022">
      <w:r>
        <w:t xml:space="preserve">Additionally, the program will implement </w:t>
      </w:r>
      <w:r w:rsidR="00372C00">
        <w:t xml:space="preserve">California’s required </w:t>
      </w:r>
      <w:r>
        <w:t>Split Incentives Program</w:t>
      </w:r>
      <w:r w:rsidR="00372C00">
        <w:t>, which</w:t>
      </w:r>
      <w:r>
        <w:t xml:space="preserve"> requires tenants and property owners to agree to a tenant protection agreement limiting rent increases resulting from home improvements made through the program.</w:t>
      </w:r>
    </w:p>
    <w:p w14:paraId="7387E2D1" w14:textId="2455DF70" w:rsidR="00A307D5" w:rsidRPr="00A910B6" w:rsidRDefault="00A307D5" w:rsidP="00636022">
      <w:pPr>
        <w:pStyle w:val="Heading4"/>
      </w:pPr>
      <w:r w:rsidRPr="00A910B6">
        <w:t>Approach to Reach Target Audiences</w:t>
      </w:r>
    </w:p>
    <w:p w14:paraId="3F1559B2" w14:textId="77777777" w:rsidR="00A307D5" w:rsidRPr="005E736F" w:rsidRDefault="00A307D5" w:rsidP="00636022">
      <w:pPr>
        <w:pStyle w:val="ListParagraph"/>
        <w:numPr>
          <w:ilvl w:val="0"/>
          <w:numId w:val="25"/>
        </w:numPr>
      </w:pPr>
      <w:r w:rsidRPr="005E736F">
        <w:t>Initial Outreach:</w:t>
      </w:r>
    </w:p>
    <w:p w14:paraId="311EDF8D" w14:textId="77777777" w:rsidR="00A307D5" w:rsidRPr="005E736F" w:rsidRDefault="00A307D5" w:rsidP="00636022">
      <w:pPr>
        <w:pStyle w:val="ListParagraph"/>
        <w:numPr>
          <w:ilvl w:val="1"/>
          <w:numId w:val="25"/>
        </w:numPr>
      </w:pPr>
      <w:r w:rsidRPr="005E736F">
        <w:t>Target Identification: Identify target customers through research and data analysis.</w:t>
      </w:r>
    </w:p>
    <w:p w14:paraId="0872EE8E" w14:textId="77777777" w:rsidR="00A307D5" w:rsidRPr="005E736F" w:rsidRDefault="00A307D5" w:rsidP="00636022">
      <w:pPr>
        <w:pStyle w:val="ListParagraph"/>
        <w:numPr>
          <w:ilvl w:val="1"/>
          <w:numId w:val="25"/>
        </w:numPr>
      </w:pPr>
      <w:r w:rsidRPr="005E736F">
        <w:t>Marketing Materials: Develop and distribute educational materials to community and neighborhood organizations to inform customers about the program.</w:t>
      </w:r>
    </w:p>
    <w:p w14:paraId="3C367841" w14:textId="77777777" w:rsidR="00A307D5" w:rsidRPr="005E736F" w:rsidRDefault="00A307D5" w:rsidP="00636022">
      <w:pPr>
        <w:pStyle w:val="ListParagraph"/>
        <w:numPr>
          <w:ilvl w:val="0"/>
          <w:numId w:val="25"/>
        </w:numPr>
      </w:pPr>
      <w:r w:rsidRPr="005E736F">
        <w:t>Customized Engagement:</w:t>
      </w:r>
    </w:p>
    <w:p w14:paraId="10B03813" w14:textId="77777777" w:rsidR="00A307D5" w:rsidRPr="005E736F" w:rsidRDefault="00A307D5" w:rsidP="00636022">
      <w:pPr>
        <w:pStyle w:val="ListParagraph"/>
        <w:numPr>
          <w:ilvl w:val="1"/>
          <w:numId w:val="25"/>
        </w:numPr>
      </w:pPr>
      <w:r w:rsidRPr="005E736F">
        <w:t>High-Touch In-Person Outreach: Implement a high-touch, in-person outreach plan to engage customers directly within the targeted zones.</w:t>
      </w:r>
    </w:p>
    <w:p w14:paraId="5363D7F0" w14:textId="77777777" w:rsidR="00A307D5" w:rsidRPr="005E736F" w:rsidRDefault="00A307D5" w:rsidP="00636022">
      <w:pPr>
        <w:pStyle w:val="ListParagraph"/>
        <w:numPr>
          <w:ilvl w:val="1"/>
          <w:numId w:val="25"/>
        </w:numPr>
      </w:pPr>
      <w:r w:rsidRPr="005E736F">
        <w:t>Coordination with Community Organizations: Work with community-based organizations (CBOs), neighborhood associations, and municipalities to gain commitments and support for the program.</w:t>
      </w:r>
    </w:p>
    <w:p w14:paraId="38600461" w14:textId="77777777" w:rsidR="00A307D5" w:rsidRPr="005E736F" w:rsidRDefault="00A307D5" w:rsidP="00636022">
      <w:pPr>
        <w:pStyle w:val="ListParagraph"/>
        <w:numPr>
          <w:ilvl w:val="1"/>
          <w:numId w:val="25"/>
        </w:numPr>
      </w:pPr>
      <w:r w:rsidRPr="005E736F">
        <w:t>Community-Based Social Marketing (CBSM): Use CBSM techniques to create effective messages and engagement strategies tailored to the community's specific needs and preferences.</w:t>
      </w:r>
    </w:p>
    <w:p w14:paraId="5694D02F" w14:textId="77777777" w:rsidR="00A307D5" w:rsidRPr="005E736F" w:rsidRDefault="00A307D5" w:rsidP="00636022">
      <w:pPr>
        <w:pStyle w:val="ListParagraph"/>
        <w:numPr>
          <w:ilvl w:val="0"/>
          <w:numId w:val="25"/>
        </w:numPr>
      </w:pPr>
      <w:r w:rsidRPr="005E736F">
        <w:t>Phased Approach:</w:t>
      </w:r>
    </w:p>
    <w:p w14:paraId="260377D6" w14:textId="77777777" w:rsidR="00A307D5" w:rsidRPr="005E736F" w:rsidRDefault="00A307D5" w:rsidP="00636022">
      <w:pPr>
        <w:pStyle w:val="ListParagraph"/>
        <w:numPr>
          <w:ilvl w:val="1"/>
          <w:numId w:val="25"/>
        </w:numPr>
      </w:pPr>
      <w:r w:rsidRPr="005E736F">
        <w:t>Learning and Iteration: Reach zones in a phased manner to learn from early outreach efforts and continuously refine strategies and tactics based on feedback and data collected.</w:t>
      </w:r>
    </w:p>
    <w:p w14:paraId="6E1921A2" w14:textId="77777777" w:rsidR="00A307D5" w:rsidRPr="00FB7601" w:rsidRDefault="00A307D5" w:rsidP="00636022">
      <w:pPr>
        <w:pStyle w:val="Heading4"/>
      </w:pPr>
      <w:r w:rsidRPr="534236B1">
        <w:t>Services Provided</w:t>
      </w:r>
    </w:p>
    <w:p w14:paraId="552C3C56" w14:textId="77777777" w:rsidR="00A307D5" w:rsidRPr="00D66AB5" w:rsidRDefault="00A307D5" w:rsidP="00636022">
      <w:pPr>
        <w:pStyle w:val="BodyText"/>
        <w:numPr>
          <w:ilvl w:val="0"/>
          <w:numId w:val="23"/>
        </w:numPr>
      </w:pPr>
      <w:r>
        <w:rPr>
          <w:b/>
          <w:bCs/>
        </w:rPr>
        <w:t xml:space="preserve">Outreach and </w:t>
      </w:r>
      <w:r w:rsidRPr="00D66AB5">
        <w:rPr>
          <w:b/>
          <w:bCs/>
        </w:rPr>
        <w:t>Educatio</w:t>
      </w:r>
      <w:r>
        <w:rPr>
          <w:b/>
          <w:bCs/>
        </w:rPr>
        <w:t>n</w:t>
      </w:r>
      <w:r w:rsidRPr="00D66AB5">
        <w:rPr>
          <w:b/>
          <w:bCs/>
        </w:rPr>
        <w:t>:</w:t>
      </w:r>
      <w:r w:rsidRPr="00D66AB5">
        <w:t xml:space="preserve"> </w:t>
      </w:r>
      <w:r w:rsidRPr="00BD3D0B">
        <w:t xml:space="preserve">Conduct outreach campaigns and educational workshops to raise awareness about </w:t>
      </w:r>
      <w:r>
        <w:t xml:space="preserve">the Program and its </w:t>
      </w:r>
      <w:r w:rsidRPr="00BD3D0B">
        <w:t>benefits</w:t>
      </w:r>
      <w:r>
        <w:t>, including providing r</w:t>
      </w:r>
      <w:r w:rsidRPr="00D66AB5">
        <w:t xml:space="preserve">esources to help participants understand and benefit from </w:t>
      </w:r>
      <w:r>
        <w:t xml:space="preserve">electrification and </w:t>
      </w:r>
      <w:r w:rsidRPr="00D66AB5">
        <w:t>energy efficiency.</w:t>
      </w:r>
    </w:p>
    <w:p w14:paraId="1D138C15" w14:textId="77777777" w:rsidR="00A307D5" w:rsidRPr="00D66AB5" w:rsidRDefault="00A307D5" w:rsidP="00636022">
      <w:pPr>
        <w:pStyle w:val="BodyText"/>
        <w:numPr>
          <w:ilvl w:val="0"/>
          <w:numId w:val="23"/>
        </w:numPr>
      </w:pPr>
      <w:r w:rsidRPr="00D66AB5">
        <w:rPr>
          <w:b/>
          <w:bCs/>
        </w:rPr>
        <w:t xml:space="preserve">Training </w:t>
      </w:r>
      <w:r>
        <w:rPr>
          <w:b/>
          <w:bCs/>
        </w:rPr>
        <w:t xml:space="preserve">and Tools </w:t>
      </w:r>
      <w:r w:rsidRPr="00D66AB5">
        <w:rPr>
          <w:b/>
          <w:bCs/>
        </w:rPr>
        <w:t>for Contractors:</w:t>
      </w:r>
      <w:r w:rsidRPr="00D66AB5">
        <w:t xml:space="preserve"> </w:t>
      </w:r>
      <w:r>
        <w:t>Provide contractor t</w:t>
      </w:r>
      <w:r w:rsidRPr="00D66AB5">
        <w:t xml:space="preserve">raining </w:t>
      </w:r>
      <w:r>
        <w:t xml:space="preserve">and assessment assistance tools to ensure consistent outcomes and streamline whole-home modeling and recommendations. </w:t>
      </w:r>
    </w:p>
    <w:p w14:paraId="11F1B721" w14:textId="77777777" w:rsidR="00A307D5" w:rsidRPr="00D66AB5" w:rsidRDefault="00A307D5" w:rsidP="00636022">
      <w:pPr>
        <w:pStyle w:val="BodyText"/>
        <w:numPr>
          <w:ilvl w:val="0"/>
          <w:numId w:val="23"/>
        </w:numPr>
      </w:pPr>
      <w:r w:rsidRPr="00D66AB5">
        <w:rPr>
          <w:b/>
          <w:bCs/>
        </w:rPr>
        <w:lastRenderedPageBreak/>
        <w:t>Energy Assessments:</w:t>
      </w:r>
      <w:r w:rsidRPr="00D66AB5">
        <w:t xml:space="preserve"> </w:t>
      </w:r>
      <w:r>
        <w:t xml:space="preserve">Scope </w:t>
      </w:r>
      <w:r w:rsidRPr="00D66AB5">
        <w:t xml:space="preserve">energy-saving </w:t>
      </w:r>
      <w:r>
        <w:t xml:space="preserve">and equipment electrification </w:t>
      </w:r>
      <w:r w:rsidRPr="00D66AB5">
        <w:t>opportunities.</w:t>
      </w:r>
    </w:p>
    <w:p w14:paraId="010B3AFE" w14:textId="77777777" w:rsidR="00A307D5" w:rsidRPr="00D66AB5" w:rsidRDefault="00A307D5" w:rsidP="00636022">
      <w:pPr>
        <w:pStyle w:val="BodyText"/>
        <w:numPr>
          <w:ilvl w:val="0"/>
          <w:numId w:val="23"/>
        </w:numPr>
      </w:pPr>
      <w:r w:rsidRPr="00D66AB5">
        <w:rPr>
          <w:b/>
          <w:bCs/>
        </w:rPr>
        <w:t>Customized Recommendations:</w:t>
      </w:r>
      <w:r w:rsidRPr="00D66AB5">
        <w:t xml:space="preserve"> Tailor</w:t>
      </w:r>
      <w:r>
        <w:t xml:space="preserve"> </w:t>
      </w:r>
      <w:r w:rsidRPr="00D66AB5">
        <w:t xml:space="preserve">advice </w:t>
      </w:r>
      <w:r>
        <w:t xml:space="preserve">for </w:t>
      </w:r>
      <w:r w:rsidRPr="00D66AB5">
        <w:t xml:space="preserve">energy-saving </w:t>
      </w:r>
      <w:r>
        <w:t xml:space="preserve">and electrification </w:t>
      </w:r>
      <w:r w:rsidRPr="00D66AB5">
        <w:t>measures.</w:t>
      </w:r>
    </w:p>
    <w:p w14:paraId="26E2D91F" w14:textId="77777777" w:rsidR="00A307D5" w:rsidRPr="00D66AB5" w:rsidRDefault="00A307D5" w:rsidP="00636022">
      <w:pPr>
        <w:pStyle w:val="BodyText"/>
        <w:numPr>
          <w:ilvl w:val="0"/>
          <w:numId w:val="23"/>
        </w:numPr>
      </w:pPr>
      <w:r>
        <w:rPr>
          <w:b/>
          <w:bCs/>
        </w:rPr>
        <w:t>Leveraged Programs</w:t>
      </w:r>
      <w:r w:rsidRPr="00D66AB5">
        <w:rPr>
          <w:b/>
          <w:bCs/>
        </w:rPr>
        <w:t>:</w:t>
      </w:r>
      <w:r w:rsidRPr="00D66AB5">
        <w:t xml:space="preserve"> Help with </w:t>
      </w:r>
      <w:r>
        <w:t xml:space="preserve">layering and weaving leveraged program funding and completing </w:t>
      </w:r>
      <w:r w:rsidRPr="00D66AB5">
        <w:t>applications and rebate forms</w:t>
      </w:r>
      <w:r>
        <w:t xml:space="preserve">. </w:t>
      </w:r>
    </w:p>
    <w:p w14:paraId="67B0529A" w14:textId="74D7C23F" w:rsidR="00A307D5" w:rsidRPr="005E736F" w:rsidRDefault="00A307D5" w:rsidP="00636022">
      <w:pPr>
        <w:pStyle w:val="ListParagraph"/>
        <w:numPr>
          <w:ilvl w:val="0"/>
          <w:numId w:val="23"/>
        </w:numPr>
        <w:rPr>
          <w:b/>
          <w:bCs/>
        </w:rPr>
      </w:pPr>
      <w:r w:rsidRPr="00841C68">
        <w:rPr>
          <w:b/>
          <w:bCs/>
        </w:rPr>
        <w:t xml:space="preserve">Direct Install Services: </w:t>
      </w:r>
      <w:r w:rsidRPr="00841C68">
        <w:t xml:space="preserve">Provide no-cost energy-efficient installations and </w:t>
      </w:r>
      <w:r>
        <w:t xml:space="preserve">electrified </w:t>
      </w:r>
      <w:r w:rsidRPr="00841C68">
        <w:t>upgrades for eligible customers.</w:t>
      </w:r>
      <w:r>
        <w:t xml:space="preserve"> </w:t>
      </w:r>
      <w:r w:rsidR="00F54318">
        <w:t>Resource Innovations</w:t>
      </w:r>
      <w:r>
        <w:t xml:space="preserve"> will follow up on installations to ensure functionality and answer participant questions. </w:t>
      </w:r>
    </w:p>
    <w:p w14:paraId="4DAD9899" w14:textId="77777777" w:rsidR="007F44AC" w:rsidRDefault="007F44AC" w:rsidP="00636022">
      <w:pPr>
        <w:pStyle w:val="Heading5"/>
      </w:pPr>
      <w:r>
        <w:t xml:space="preserve">Site Assessments. </w:t>
      </w:r>
    </w:p>
    <w:p w14:paraId="0402FCD9" w14:textId="223B07F9" w:rsidR="007F44AC" w:rsidRDefault="007F44AC" w:rsidP="00636022">
      <w:r>
        <w:t>The Program will perform detailed customer facility assessments for all customers to identify all building electrification and energy efficiency opportunities, document electrification-focused infrastructure (panel, meter, service size), and document all other site conditions that may impact the feasibility of electrifying the facility, such as structural issues and code violations.</w:t>
      </w:r>
    </w:p>
    <w:p w14:paraId="01AAB254" w14:textId="77777777" w:rsidR="007F44AC" w:rsidRDefault="007F44AC" w:rsidP="00636022">
      <w:pPr>
        <w:pStyle w:val="Heading5"/>
      </w:pPr>
      <w:r>
        <w:t>Project Installations</w:t>
      </w:r>
    </w:p>
    <w:p w14:paraId="0C87FB6A" w14:textId="253B0AFB" w:rsidR="007F44AC" w:rsidRDefault="007F44AC" w:rsidP="00636022">
      <w:r>
        <w:t xml:space="preserve">The Program will utilize installation subcontractors to provide project installations and leverage and coordinate customer participation in complementary programs. </w:t>
      </w:r>
      <w:r w:rsidR="003731D3">
        <w:t xml:space="preserve">It will also allow non-residential and multifamily building owners to use their preferred non-subcontracted installer for project installations and </w:t>
      </w:r>
      <w:r>
        <w:t>leverage and coordinate customer participation in complementary programs. The Program will ensure that the installation process is streamlined to avoid circumstances that could nullify the customer’s commitment.</w:t>
      </w:r>
    </w:p>
    <w:p w14:paraId="57C4BC25" w14:textId="77777777" w:rsidR="007F44AC" w:rsidRDefault="007F44AC" w:rsidP="00636022">
      <w:r>
        <w:t>Non-residential and multifamily building owners may select their own installation contractor. In such cases, the Program will provide customers with evaluation, design, and related engineering consulting services for building mechanical and electrical systems. Throughout the scoping and construction process, the Program will remain in close touch with non-residential and multifamily customers and their contractors (either an installation subcontractor or the customer’s non-subcontracted installer) to monitor progress and remove barriers.</w:t>
      </w:r>
    </w:p>
    <w:p w14:paraId="1224A43F" w14:textId="3172AF79" w:rsidR="0003593C" w:rsidRDefault="007F44AC" w:rsidP="00636022">
      <w:pPr>
        <w:rPr>
          <w:bCs/>
        </w:rPr>
      </w:pPr>
      <w:r>
        <w:t xml:space="preserve">The Program installation subcontractor or the Non-residential and multifamily building owner’s non-subcontracted installer will coordinate closely with PG&amp;E’s Service Planning and Design (SP&amp;D) team for projects requiring panel and utility service upgrades. The Program will ensure that all electrification projects undergo a PG&amp;E service application review. The Program will provide project management services to customers and </w:t>
      </w:r>
      <w:r>
        <w:lastRenderedPageBreak/>
        <w:t xml:space="preserve">communicate closely with PG&amp;E to shepherd projects through the review process. The Program will mitigate the need for utility service upgrades to the greatest degree possible. Projects that require service upgrades will be carefully planned and coordinated with PG&amp;E’s SP&amp;D, and necessary timelines will be built into the overall project plan. </w:t>
      </w:r>
      <w:r w:rsidR="00552BBA">
        <w:rPr>
          <w:bCs/>
        </w:rPr>
        <w:t xml:space="preserve">The program timeline is based on the approval date of the Advice Letter on </w:t>
      </w:r>
      <w:r w:rsidR="009E6871">
        <w:rPr>
          <w:bCs/>
        </w:rPr>
        <w:t>08</w:t>
      </w:r>
      <w:r w:rsidR="0003593C" w:rsidRPr="0003593C">
        <w:rPr>
          <w:bCs/>
        </w:rPr>
        <w:t>/</w:t>
      </w:r>
      <w:r w:rsidR="009E6871">
        <w:rPr>
          <w:bCs/>
        </w:rPr>
        <w:t>16</w:t>
      </w:r>
      <w:r w:rsidR="0003593C" w:rsidRPr="0003593C">
        <w:rPr>
          <w:bCs/>
        </w:rPr>
        <w:t>/202</w:t>
      </w:r>
      <w:r w:rsidR="009E6871">
        <w:rPr>
          <w:bCs/>
        </w:rPr>
        <w:t>4</w:t>
      </w:r>
      <w:r w:rsidR="0003593C" w:rsidRPr="0003593C">
        <w:rPr>
          <w:bCs/>
        </w:rPr>
        <w:t>.</w:t>
      </w:r>
    </w:p>
    <w:p w14:paraId="3699E59C" w14:textId="77777777" w:rsidR="00635B36" w:rsidRPr="00995D70" w:rsidRDefault="00635B36" w:rsidP="00636022">
      <w:pPr>
        <w:pStyle w:val="Heading5"/>
        <w:rPr>
          <w:lang w:eastAsia="en-US"/>
        </w:rPr>
      </w:pPr>
      <w:r w:rsidRPr="00995D70">
        <w:rPr>
          <w:lang w:eastAsia="en-US"/>
        </w:rPr>
        <w:t>Leveraged Programs and/or Funding Sources:</w:t>
      </w:r>
    </w:p>
    <w:p w14:paraId="2BDD3F87" w14:textId="3E9B6A3C" w:rsidR="00635B36" w:rsidRPr="005A67BD" w:rsidRDefault="00635B36" w:rsidP="00636022">
      <w:r w:rsidRPr="00695773">
        <w:t xml:space="preserve">The </w:t>
      </w:r>
      <w:r>
        <w:t>P</w:t>
      </w:r>
      <w:r w:rsidRPr="00695773">
        <w:t xml:space="preserve">rogram will leverage </w:t>
      </w:r>
      <w:r>
        <w:t>resources</w:t>
      </w:r>
      <w:r w:rsidRPr="00695773">
        <w:t xml:space="preserve"> primarily from ESA</w:t>
      </w:r>
      <w:r>
        <w:t xml:space="preserve">, </w:t>
      </w:r>
      <w:r w:rsidRPr="00695773">
        <w:t xml:space="preserve">TECH, </w:t>
      </w:r>
      <w:r w:rsidR="00736589" w:rsidRPr="005A67BD">
        <w:t>IRA / Equitable Decarbonization</w:t>
      </w:r>
      <w:r w:rsidR="00736589">
        <w:t xml:space="preserve">, </w:t>
      </w:r>
      <w:r>
        <w:t>and</w:t>
      </w:r>
      <w:r w:rsidRPr="00695773">
        <w:t xml:space="preserve"> </w:t>
      </w:r>
      <w:r>
        <w:t xml:space="preserve">PG&amp;E reallocated </w:t>
      </w:r>
      <w:r w:rsidRPr="00695773">
        <w:t xml:space="preserve">gas </w:t>
      </w:r>
      <w:r>
        <w:t>project</w:t>
      </w:r>
      <w:r w:rsidRPr="00695773">
        <w:t xml:space="preserve"> funding and will secure </w:t>
      </w:r>
      <w:r>
        <w:t>leveraged</w:t>
      </w:r>
      <w:r w:rsidRPr="00695773">
        <w:t xml:space="preserve"> funding sources by facilitating customer enrollment in eligible programs (see </w:t>
      </w:r>
      <w:r>
        <w:t>table below for details</w:t>
      </w:r>
      <w:r w:rsidRPr="00695773">
        <w:t>).</w:t>
      </w:r>
    </w:p>
    <w:tbl>
      <w:tblPr>
        <w:tblStyle w:val="Nexanttable"/>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1639"/>
        <w:gridCol w:w="2426"/>
        <w:gridCol w:w="3961"/>
      </w:tblGrid>
      <w:tr w:rsidR="000F7682" w:rsidRPr="00CA40F2" w14:paraId="3DE241FB" w14:textId="77777777" w:rsidTr="1962F1D8">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823" w:type="dxa"/>
            <w:hideMark/>
          </w:tcPr>
          <w:p w14:paraId="61DAE7FF" w14:textId="77777777" w:rsidR="00635B36" w:rsidRPr="00DD4082" w:rsidRDefault="00635B36" w:rsidP="00636022">
            <w:pPr>
              <w:rPr>
                <w:b w:val="0"/>
              </w:rPr>
            </w:pPr>
            <w:r w:rsidRPr="00DD4082">
              <w:t>Name of Resource to be Leveraged</w:t>
            </w:r>
          </w:p>
        </w:tc>
        <w:tc>
          <w:tcPr>
            <w:tcW w:w="1660" w:type="dxa"/>
            <w:hideMark/>
          </w:tcPr>
          <w:p w14:paraId="26030631" w14:textId="77777777" w:rsidR="00635B36" w:rsidRPr="00DD4082" w:rsidRDefault="00635B36" w:rsidP="00636022">
            <w:pPr>
              <w:cnfStyle w:val="100000000000" w:firstRow="1" w:lastRow="0" w:firstColumn="0" w:lastColumn="0" w:oddVBand="0" w:evenVBand="0" w:oddHBand="0" w:evenHBand="0" w:firstRowFirstColumn="0" w:firstRowLastColumn="0" w:lastRowFirstColumn="0" w:lastRowLastColumn="0"/>
              <w:rPr>
                <w:b w:val="0"/>
              </w:rPr>
            </w:pPr>
            <w:r w:rsidRPr="00DD4082">
              <w:t>Type of Leveraged Resource</w:t>
            </w:r>
          </w:p>
        </w:tc>
        <w:tc>
          <w:tcPr>
            <w:tcW w:w="2543" w:type="dxa"/>
            <w:hideMark/>
          </w:tcPr>
          <w:p w14:paraId="5D11567F" w14:textId="77777777" w:rsidR="00635B36" w:rsidRPr="00DD4082" w:rsidRDefault="00635B36" w:rsidP="00636022">
            <w:pPr>
              <w:cnfStyle w:val="100000000000" w:firstRow="1" w:lastRow="0" w:firstColumn="0" w:lastColumn="0" w:oddVBand="0" w:evenVBand="0" w:oddHBand="0" w:evenHBand="0" w:firstRowFirstColumn="0" w:firstRowLastColumn="0" w:lastRowFirstColumn="0" w:lastRowLastColumn="0"/>
              <w:rPr>
                <w:b w:val="0"/>
              </w:rPr>
            </w:pPr>
            <w:r w:rsidRPr="00DD4082">
              <w:t xml:space="preserve">Ratepayer or Non-Ratepayer Funding Source </w:t>
            </w:r>
          </w:p>
        </w:tc>
        <w:tc>
          <w:tcPr>
            <w:tcW w:w="4144" w:type="dxa"/>
          </w:tcPr>
          <w:p w14:paraId="7D303806" w14:textId="77777777" w:rsidR="00635B36" w:rsidRPr="00DD4082" w:rsidRDefault="00635B36" w:rsidP="00636022">
            <w:pPr>
              <w:cnfStyle w:val="100000000000" w:firstRow="1" w:lastRow="0" w:firstColumn="0" w:lastColumn="0" w:oddVBand="0" w:evenVBand="0" w:oddHBand="0" w:evenHBand="0" w:firstRowFirstColumn="0" w:firstRowLastColumn="0" w:lastRowFirstColumn="0" w:lastRowLastColumn="0"/>
              <w:rPr>
                <w:b w:val="0"/>
              </w:rPr>
            </w:pPr>
            <w:r w:rsidRPr="00DD4082">
              <w:t>Purpose of the leveraged resource</w:t>
            </w:r>
          </w:p>
        </w:tc>
      </w:tr>
      <w:tr w:rsidR="000F7682" w:rsidRPr="00CA40F2" w14:paraId="3009109C" w14:textId="77777777" w:rsidTr="1962F1D8">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823" w:type="dxa"/>
            <w:noWrap/>
            <w:hideMark/>
          </w:tcPr>
          <w:p w14:paraId="2C0A0124" w14:textId="77777777" w:rsidR="00635B36" w:rsidRPr="005A67BD" w:rsidRDefault="00635B36" w:rsidP="00636022">
            <w:r w:rsidRPr="005A67BD">
              <w:t>ESA/Existing Ratepayer Programs</w:t>
            </w:r>
          </w:p>
        </w:tc>
        <w:tc>
          <w:tcPr>
            <w:tcW w:w="1660" w:type="dxa"/>
            <w:hideMark/>
          </w:tcPr>
          <w:p w14:paraId="16DA9C72" w14:textId="77777777" w:rsidR="00635B36" w:rsidRPr="005A67BD" w:rsidRDefault="00635B36" w:rsidP="00636022">
            <w:pPr>
              <w:cnfStyle w:val="000000100000" w:firstRow="0" w:lastRow="0" w:firstColumn="0" w:lastColumn="0" w:oddVBand="0" w:evenVBand="0" w:oddHBand="1" w:evenHBand="0" w:firstRowFirstColumn="0" w:firstRowLastColumn="0" w:lastRowFirstColumn="0" w:lastRowLastColumn="0"/>
            </w:pPr>
            <w:r w:rsidRPr="005A67BD">
              <w:t>Installation Program</w:t>
            </w:r>
          </w:p>
        </w:tc>
        <w:tc>
          <w:tcPr>
            <w:tcW w:w="2543" w:type="dxa"/>
          </w:tcPr>
          <w:p w14:paraId="5BB07723" w14:textId="77777777" w:rsidR="00635B36" w:rsidRPr="005A67BD" w:rsidRDefault="00635B36" w:rsidP="00636022">
            <w:pPr>
              <w:cnfStyle w:val="000000100000" w:firstRow="0" w:lastRow="0" w:firstColumn="0" w:lastColumn="0" w:oddVBand="0" w:evenVBand="0" w:oddHBand="1" w:evenHBand="0" w:firstRowFirstColumn="0" w:firstRowLastColumn="0" w:lastRowFirstColumn="0" w:lastRowLastColumn="0"/>
            </w:pPr>
            <w:r w:rsidRPr="005A67BD">
              <w:t>Ratepayer</w:t>
            </w:r>
          </w:p>
        </w:tc>
        <w:tc>
          <w:tcPr>
            <w:tcW w:w="4144" w:type="dxa"/>
          </w:tcPr>
          <w:p w14:paraId="1BD75C9F" w14:textId="77777777" w:rsidR="00635B36" w:rsidRPr="005A67BD" w:rsidRDefault="00635B36" w:rsidP="00636022">
            <w:pPr>
              <w:cnfStyle w:val="000000100000" w:firstRow="0" w:lastRow="0" w:firstColumn="0" w:lastColumn="0" w:oddVBand="0" w:evenVBand="0" w:oddHBand="1" w:evenHBand="0" w:firstRowFirstColumn="0" w:firstRowLastColumn="0" w:lastRowFirstColumn="0" w:lastRowLastColumn="0"/>
            </w:pPr>
            <w:r w:rsidRPr="005A67BD">
              <w:t xml:space="preserve">Weatherization, lighting, appliances (efficiency), duct sealing, HVAC controls, plug load controls, </w:t>
            </w:r>
            <w:r w:rsidRPr="005A67BD" w:rsidDel="006E0867">
              <w:t>sector</w:t>
            </w:r>
            <w:r w:rsidRPr="005A67BD">
              <w:t>-specific commercial efficiency measures</w:t>
            </w:r>
          </w:p>
        </w:tc>
      </w:tr>
      <w:tr w:rsidR="00635B36" w:rsidRPr="00CA40F2" w14:paraId="155263CE" w14:textId="77777777" w:rsidTr="1962F1D8">
        <w:trPr>
          <w:trHeight w:val="765"/>
        </w:trPr>
        <w:tc>
          <w:tcPr>
            <w:cnfStyle w:val="001000000000" w:firstRow="0" w:lastRow="0" w:firstColumn="1" w:lastColumn="0" w:oddVBand="0" w:evenVBand="0" w:oddHBand="0" w:evenHBand="0" w:firstRowFirstColumn="0" w:firstRowLastColumn="0" w:lastRowFirstColumn="0" w:lastRowLastColumn="0"/>
            <w:tcW w:w="1823" w:type="dxa"/>
            <w:noWrap/>
            <w:hideMark/>
          </w:tcPr>
          <w:p w14:paraId="66CF0A22" w14:textId="77777777" w:rsidR="00635B36" w:rsidRPr="005A67BD" w:rsidRDefault="00635B36" w:rsidP="00636022">
            <w:r w:rsidRPr="005A67BD">
              <w:t>TECH</w:t>
            </w:r>
          </w:p>
        </w:tc>
        <w:tc>
          <w:tcPr>
            <w:tcW w:w="1660" w:type="dxa"/>
            <w:hideMark/>
          </w:tcPr>
          <w:p w14:paraId="2FC4B5E9" w14:textId="77777777" w:rsidR="00635B36" w:rsidRPr="005A67BD" w:rsidRDefault="00635B36" w:rsidP="00636022">
            <w:pPr>
              <w:cnfStyle w:val="000000000000" w:firstRow="0" w:lastRow="0" w:firstColumn="0" w:lastColumn="0" w:oddVBand="0" w:evenVBand="0" w:oddHBand="0" w:evenHBand="0" w:firstRowFirstColumn="0" w:firstRowLastColumn="0" w:lastRowFirstColumn="0" w:lastRowLastColumn="0"/>
            </w:pPr>
            <w:r w:rsidRPr="005A67BD">
              <w:t>Rebate Program</w:t>
            </w:r>
          </w:p>
        </w:tc>
        <w:tc>
          <w:tcPr>
            <w:tcW w:w="2543" w:type="dxa"/>
          </w:tcPr>
          <w:p w14:paraId="28837347" w14:textId="77777777" w:rsidR="00635B36" w:rsidRPr="005A67BD" w:rsidRDefault="00635B36" w:rsidP="00636022">
            <w:pPr>
              <w:cnfStyle w:val="000000000000" w:firstRow="0" w:lastRow="0" w:firstColumn="0" w:lastColumn="0" w:oddVBand="0" w:evenVBand="0" w:oddHBand="0" w:evenHBand="0" w:firstRowFirstColumn="0" w:firstRowLastColumn="0" w:lastRowFirstColumn="0" w:lastRowLastColumn="0"/>
            </w:pPr>
            <w:r w:rsidRPr="005A67BD">
              <w:t>Non-Ratepayer</w:t>
            </w:r>
          </w:p>
        </w:tc>
        <w:tc>
          <w:tcPr>
            <w:tcW w:w="4144" w:type="dxa"/>
          </w:tcPr>
          <w:p w14:paraId="55EA3725" w14:textId="77777777" w:rsidR="00635B36" w:rsidRPr="005A67BD" w:rsidRDefault="00635B36" w:rsidP="00636022">
            <w:pPr>
              <w:cnfStyle w:val="000000000000" w:firstRow="0" w:lastRow="0" w:firstColumn="0" w:lastColumn="0" w:oddVBand="0" w:evenVBand="0" w:oddHBand="0" w:evenHBand="0" w:firstRowFirstColumn="0" w:firstRowLastColumn="0" w:lastRowFirstColumn="0" w:lastRowLastColumn="0"/>
            </w:pPr>
            <w:r w:rsidRPr="005A67BD">
              <w:t>Heat pumps, heat pump water heaters, panel upgrades, wiring, or plumbing associated w/HP measures</w:t>
            </w:r>
          </w:p>
        </w:tc>
      </w:tr>
      <w:tr w:rsidR="000F7682" w:rsidRPr="00CA40F2" w14:paraId="1D0A406A" w14:textId="77777777" w:rsidTr="1962F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23" w:type="dxa"/>
            <w:noWrap/>
            <w:hideMark/>
          </w:tcPr>
          <w:p w14:paraId="14CB95C1" w14:textId="77777777" w:rsidR="00635B36" w:rsidRPr="005A67BD" w:rsidRDefault="00635B36" w:rsidP="00636022">
            <w:r w:rsidRPr="005A67BD">
              <w:t>LIWP</w:t>
            </w:r>
          </w:p>
        </w:tc>
        <w:tc>
          <w:tcPr>
            <w:tcW w:w="1660" w:type="dxa"/>
            <w:hideMark/>
          </w:tcPr>
          <w:p w14:paraId="613CBE44" w14:textId="77777777" w:rsidR="00635B36" w:rsidRPr="005A67BD" w:rsidRDefault="00635B36" w:rsidP="00636022">
            <w:pPr>
              <w:cnfStyle w:val="000000100000" w:firstRow="0" w:lastRow="0" w:firstColumn="0" w:lastColumn="0" w:oddVBand="0" w:evenVBand="0" w:oddHBand="1" w:evenHBand="0" w:firstRowFirstColumn="0" w:firstRowLastColumn="0" w:lastRowFirstColumn="0" w:lastRowLastColumn="0"/>
            </w:pPr>
            <w:r w:rsidRPr="005A67BD">
              <w:t>Installation Program</w:t>
            </w:r>
          </w:p>
        </w:tc>
        <w:tc>
          <w:tcPr>
            <w:tcW w:w="2543" w:type="dxa"/>
          </w:tcPr>
          <w:p w14:paraId="725C1689" w14:textId="77777777" w:rsidR="00635B36" w:rsidRPr="005A67BD" w:rsidRDefault="00635B36" w:rsidP="00636022">
            <w:pPr>
              <w:cnfStyle w:val="000000100000" w:firstRow="0" w:lastRow="0" w:firstColumn="0" w:lastColumn="0" w:oddVBand="0" w:evenVBand="0" w:oddHBand="1" w:evenHBand="0" w:firstRowFirstColumn="0" w:firstRowLastColumn="0" w:lastRowFirstColumn="0" w:lastRowLastColumn="0"/>
            </w:pPr>
            <w:r w:rsidRPr="005A67BD">
              <w:t>Non-Ratepayer</w:t>
            </w:r>
          </w:p>
        </w:tc>
        <w:tc>
          <w:tcPr>
            <w:tcW w:w="4144" w:type="dxa"/>
          </w:tcPr>
          <w:p w14:paraId="51D96BD2" w14:textId="77777777" w:rsidR="00635B36" w:rsidRPr="005A67BD" w:rsidRDefault="00635B36" w:rsidP="00636022">
            <w:pPr>
              <w:cnfStyle w:val="000000100000" w:firstRow="0" w:lastRow="0" w:firstColumn="0" w:lastColumn="0" w:oddVBand="0" w:evenVBand="0" w:oddHBand="1" w:evenHBand="0" w:firstRowFirstColumn="0" w:firstRowLastColumn="0" w:lastRowFirstColumn="0" w:lastRowLastColumn="0"/>
            </w:pPr>
            <w:r w:rsidRPr="005A67BD">
              <w:t>EE, Electrification, solar PV</w:t>
            </w:r>
          </w:p>
        </w:tc>
      </w:tr>
      <w:tr w:rsidR="00635B36" w:rsidRPr="00CA40F2" w14:paraId="4867A0EF" w14:textId="77777777" w:rsidTr="1962F1D8">
        <w:trPr>
          <w:trHeight w:val="510"/>
        </w:trPr>
        <w:tc>
          <w:tcPr>
            <w:cnfStyle w:val="001000000000" w:firstRow="0" w:lastRow="0" w:firstColumn="1" w:lastColumn="0" w:oddVBand="0" w:evenVBand="0" w:oddHBand="0" w:evenHBand="0" w:firstRowFirstColumn="0" w:firstRowLastColumn="0" w:lastRowFirstColumn="0" w:lastRowLastColumn="0"/>
            <w:tcW w:w="1823" w:type="dxa"/>
            <w:noWrap/>
            <w:hideMark/>
          </w:tcPr>
          <w:p w14:paraId="2D55F647" w14:textId="77777777" w:rsidR="00635B36" w:rsidRPr="005A67BD" w:rsidRDefault="00635B36" w:rsidP="00636022">
            <w:r w:rsidRPr="005A67BD">
              <w:t>IRA / Equitable Decarbonization</w:t>
            </w:r>
          </w:p>
        </w:tc>
        <w:tc>
          <w:tcPr>
            <w:tcW w:w="1660" w:type="dxa"/>
            <w:hideMark/>
          </w:tcPr>
          <w:p w14:paraId="55D5DE7A" w14:textId="77777777" w:rsidR="00635B36" w:rsidRPr="005A67BD" w:rsidRDefault="00635B36" w:rsidP="00636022">
            <w:pPr>
              <w:cnfStyle w:val="000000000000" w:firstRow="0" w:lastRow="0" w:firstColumn="0" w:lastColumn="0" w:oddVBand="0" w:evenVBand="0" w:oddHBand="0" w:evenHBand="0" w:firstRowFirstColumn="0" w:firstRowLastColumn="0" w:lastRowFirstColumn="0" w:lastRowLastColumn="0"/>
            </w:pPr>
            <w:r w:rsidRPr="005A67BD">
              <w:t>Installation and Rebate Program</w:t>
            </w:r>
          </w:p>
        </w:tc>
        <w:tc>
          <w:tcPr>
            <w:tcW w:w="2543" w:type="dxa"/>
          </w:tcPr>
          <w:p w14:paraId="08C4E29D" w14:textId="77777777" w:rsidR="00635B36" w:rsidRPr="005A67BD" w:rsidRDefault="00635B36" w:rsidP="00636022">
            <w:pPr>
              <w:cnfStyle w:val="000000000000" w:firstRow="0" w:lastRow="0" w:firstColumn="0" w:lastColumn="0" w:oddVBand="0" w:evenVBand="0" w:oddHBand="0" w:evenHBand="0" w:firstRowFirstColumn="0" w:firstRowLastColumn="0" w:lastRowFirstColumn="0" w:lastRowLastColumn="0"/>
            </w:pPr>
            <w:r w:rsidRPr="005A67BD">
              <w:t>Non-Ratepayer</w:t>
            </w:r>
          </w:p>
        </w:tc>
        <w:tc>
          <w:tcPr>
            <w:tcW w:w="4144" w:type="dxa"/>
          </w:tcPr>
          <w:p w14:paraId="043650EB" w14:textId="77777777" w:rsidR="00635B36" w:rsidRPr="00DD4082" w:rsidRDefault="00635B36" w:rsidP="00636022">
            <w:pPr>
              <w:cnfStyle w:val="000000000000" w:firstRow="0" w:lastRow="0" w:firstColumn="0" w:lastColumn="0" w:oddVBand="0" w:evenVBand="0" w:oddHBand="0" w:evenHBand="0" w:firstRowFirstColumn="0" w:firstRowLastColumn="0" w:lastRowFirstColumn="0" w:lastRowLastColumn="0"/>
              <w:rPr>
                <w:shd w:val="clear" w:color="auto" w:fill="FFFFFF"/>
              </w:rPr>
            </w:pPr>
            <w:r w:rsidRPr="005A67BD">
              <w:rPr>
                <w:shd w:val="clear" w:color="auto" w:fill="FFFFFF"/>
              </w:rPr>
              <w:t xml:space="preserve">Home </w:t>
            </w:r>
            <w:r w:rsidRPr="00DD4082">
              <w:rPr>
                <w:shd w:val="clear" w:color="auto" w:fill="FFFFFF"/>
              </w:rPr>
              <w:t>Electrification and Appliance Rebates</w:t>
            </w:r>
          </w:p>
          <w:p w14:paraId="32CAFD78" w14:textId="77777777" w:rsidR="00635B36" w:rsidRPr="00DD4082" w:rsidRDefault="00635B36" w:rsidP="00636022">
            <w:pPr>
              <w:pStyle w:val="BalloonText"/>
              <w:numPr>
                <w:ilvl w:val="0"/>
                <w:numId w:val="44"/>
              </w:numPr>
              <w:cnfStyle w:val="000000000000" w:firstRow="0" w:lastRow="0" w:firstColumn="0" w:lastColumn="0" w:oddVBand="0" w:evenVBand="0" w:oddHBand="0" w:evenHBand="0" w:firstRowFirstColumn="0" w:firstRowLastColumn="0" w:lastRowFirstColumn="0" w:lastRowLastColumn="0"/>
              <w:rPr>
                <w:lang w:eastAsia="en-US"/>
              </w:rPr>
            </w:pPr>
            <w:r w:rsidRPr="00DD4082">
              <w:rPr>
                <w:lang w:eastAsia="en-US"/>
              </w:rPr>
              <w:t>Heat pumps, insulation, wiring, panel upgrades, appliances (electrification)</w:t>
            </w:r>
          </w:p>
          <w:p w14:paraId="306AC3FB" w14:textId="77777777" w:rsidR="00635B36" w:rsidRPr="00DD4082" w:rsidRDefault="00635B36" w:rsidP="00636022">
            <w:pPr>
              <w:pStyle w:val="BalloonText"/>
              <w:cnfStyle w:val="000000000000" w:firstRow="0" w:lastRow="0" w:firstColumn="0" w:lastColumn="0" w:oddVBand="0" w:evenVBand="0" w:oddHBand="0" w:evenHBand="0" w:firstRowFirstColumn="0" w:firstRowLastColumn="0" w:lastRowFirstColumn="0" w:lastRowLastColumn="0"/>
              <w:rPr>
                <w:shd w:val="clear" w:color="auto" w:fill="FFFFFF"/>
              </w:rPr>
            </w:pPr>
            <w:r w:rsidRPr="00DD4082">
              <w:rPr>
                <w:shd w:val="clear" w:color="auto" w:fill="FFFFFF"/>
              </w:rPr>
              <w:t>Home Energy Rebates</w:t>
            </w:r>
          </w:p>
          <w:p w14:paraId="0AED306E" w14:textId="77777777" w:rsidR="00635B36" w:rsidRPr="005A67BD" w:rsidRDefault="00635B36" w:rsidP="00636022">
            <w:pPr>
              <w:pStyle w:val="BalloonText"/>
              <w:numPr>
                <w:ilvl w:val="0"/>
                <w:numId w:val="44"/>
              </w:numPr>
              <w:cnfStyle w:val="000000000000" w:firstRow="0" w:lastRow="0" w:firstColumn="0" w:lastColumn="0" w:oddVBand="0" w:evenVBand="0" w:oddHBand="0" w:evenHBand="0" w:firstRowFirstColumn="0" w:firstRowLastColumn="0" w:lastRowFirstColumn="0" w:lastRowLastColumn="0"/>
            </w:pPr>
            <w:r w:rsidRPr="00DD4082">
              <w:rPr>
                <w:shd w:val="clear" w:color="auto" w:fill="FFFFFF"/>
              </w:rPr>
              <w:lastRenderedPageBreak/>
              <w:t>All electrification and efficiency measures where the home exceeds 20% energy savings</w:t>
            </w:r>
          </w:p>
        </w:tc>
      </w:tr>
      <w:tr w:rsidR="000F7682" w:rsidRPr="00CA40F2" w14:paraId="747E09D1" w14:textId="77777777" w:rsidTr="1962F1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23" w:type="dxa"/>
            <w:noWrap/>
            <w:hideMark/>
          </w:tcPr>
          <w:p w14:paraId="4A95DAC6" w14:textId="77777777" w:rsidR="00635B36" w:rsidRPr="005A67BD" w:rsidRDefault="00635B36" w:rsidP="00636022">
            <w:r w:rsidRPr="005A67BD">
              <w:lastRenderedPageBreak/>
              <w:t>PG&amp;E Gas Funding</w:t>
            </w:r>
          </w:p>
        </w:tc>
        <w:tc>
          <w:tcPr>
            <w:tcW w:w="1660" w:type="dxa"/>
            <w:hideMark/>
          </w:tcPr>
          <w:p w14:paraId="71F6B19F" w14:textId="77777777" w:rsidR="00635B36" w:rsidRPr="005A67BD" w:rsidRDefault="00635B36" w:rsidP="00636022">
            <w:pPr>
              <w:cnfStyle w:val="000000100000" w:firstRow="0" w:lastRow="0" w:firstColumn="0" w:lastColumn="0" w:oddVBand="0" w:evenVBand="0" w:oddHBand="1" w:evenHBand="0" w:firstRowFirstColumn="0" w:firstRowLastColumn="0" w:lastRowFirstColumn="0" w:lastRowLastColumn="0"/>
            </w:pPr>
            <w:r w:rsidRPr="005A67BD">
              <w:t>Other</w:t>
            </w:r>
          </w:p>
        </w:tc>
        <w:tc>
          <w:tcPr>
            <w:tcW w:w="2543" w:type="dxa"/>
          </w:tcPr>
          <w:p w14:paraId="20091CD8" w14:textId="77777777" w:rsidR="00635B36" w:rsidRPr="005A67BD" w:rsidRDefault="00635B36" w:rsidP="00636022">
            <w:pPr>
              <w:cnfStyle w:val="000000100000" w:firstRow="0" w:lastRow="0" w:firstColumn="0" w:lastColumn="0" w:oddVBand="0" w:evenVBand="0" w:oddHBand="1" w:evenHBand="0" w:firstRowFirstColumn="0" w:firstRowLastColumn="0" w:lastRowFirstColumn="0" w:lastRowLastColumn="0"/>
            </w:pPr>
            <w:r w:rsidRPr="005A67BD">
              <w:t>Ratepayer</w:t>
            </w:r>
          </w:p>
        </w:tc>
        <w:tc>
          <w:tcPr>
            <w:tcW w:w="4144" w:type="dxa"/>
          </w:tcPr>
          <w:p w14:paraId="18A45C85" w14:textId="77777777" w:rsidR="00635B36" w:rsidRPr="005A67BD" w:rsidRDefault="00635B36" w:rsidP="00636022">
            <w:pPr>
              <w:cnfStyle w:val="000000100000" w:firstRow="0" w:lastRow="0" w:firstColumn="0" w:lastColumn="0" w:oddVBand="0" w:evenVBand="0" w:oddHBand="1" w:evenHBand="0" w:firstRowFirstColumn="0" w:firstRowLastColumn="0" w:lastRowFirstColumn="0" w:lastRowLastColumn="0"/>
            </w:pPr>
            <w:r w:rsidRPr="005A67BD" w:rsidDel="006E0867">
              <w:t>Front</w:t>
            </w:r>
            <w:r w:rsidRPr="005A67BD">
              <w:t>-of-meter infrastructure upgrades, behind the meter, infrastructure upgrades, solar PV, battery energy storage, non-energy micro-pilots, all measures</w:t>
            </w:r>
          </w:p>
        </w:tc>
      </w:tr>
      <w:tr w:rsidR="00635B36" w:rsidRPr="00CA40F2" w14:paraId="394A441A" w14:textId="77777777" w:rsidTr="1962F1D8">
        <w:trPr>
          <w:trHeight w:val="510"/>
        </w:trPr>
        <w:tc>
          <w:tcPr>
            <w:cnfStyle w:val="001000000000" w:firstRow="0" w:lastRow="0" w:firstColumn="1" w:lastColumn="0" w:oddVBand="0" w:evenVBand="0" w:oddHBand="0" w:evenHBand="0" w:firstRowFirstColumn="0" w:firstRowLastColumn="0" w:lastRowFirstColumn="0" w:lastRowLastColumn="0"/>
            <w:tcW w:w="1823" w:type="dxa"/>
            <w:noWrap/>
            <w:hideMark/>
          </w:tcPr>
          <w:p w14:paraId="224B9D46" w14:textId="119CFD70" w:rsidR="00635B36" w:rsidRPr="005A67BD" w:rsidRDefault="6FE271ED" w:rsidP="00636022">
            <w:r>
              <w:t>SGIP</w:t>
            </w:r>
            <w:r w:rsidR="5B6AB74F">
              <w:t xml:space="preserve"> </w:t>
            </w:r>
          </w:p>
        </w:tc>
        <w:tc>
          <w:tcPr>
            <w:tcW w:w="1660" w:type="dxa"/>
            <w:hideMark/>
          </w:tcPr>
          <w:p w14:paraId="49DD5421" w14:textId="77777777" w:rsidR="00635B36" w:rsidRPr="005A67BD" w:rsidRDefault="00635B36" w:rsidP="00636022">
            <w:pPr>
              <w:cnfStyle w:val="000000000000" w:firstRow="0" w:lastRow="0" w:firstColumn="0" w:lastColumn="0" w:oddVBand="0" w:evenVBand="0" w:oddHBand="0" w:evenHBand="0" w:firstRowFirstColumn="0" w:firstRowLastColumn="0" w:lastRowFirstColumn="0" w:lastRowLastColumn="0"/>
            </w:pPr>
            <w:r w:rsidRPr="005A67BD">
              <w:t>Rebate Program</w:t>
            </w:r>
          </w:p>
        </w:tc>
        <w:tc>
          <w:tcPr>
            <w:tcW w:w="2543" w:type="dxa"/>
          </w:tcPr>
          <w:p w14:paraId="4AF15DB0" w14:textId="43D18896" w:rsidR="00635B36" w:rsidRPr="005A67BD" w:rsidRDefault="00736589" w:rsidP="00636022">
            <w:pPr>
              <w:cnfStyle w:val="000000000000" w:firstRow="0" w:lastRow="0" w:firstColumn="0" w:lastColumn="0" w:oddVBand="0" w:evenVBand="0" w:oddHBand="0" w:evenHBand="0" w:firstRowFirstColumn="0" w:firstRowLastColumn="0" w:lastRowFirstColumn="0" w:lastRowLastColumn="0"/>
            </w:pPr>
            <w:r w:rsidRPr="005A67BD">
              <w:t>Non-Ratepayer</w:t>
            </w:r>
          </w:p>
        </w:tc>
        <w:tc>
          <w:tcPr>
            <w:tcW w:w="4144" w:type="dxa"/>
          </w:tcPr>
          <w:p w14:paraId="28A411C4" w14:textId="77777777" w:rsidR="00635B36" w:rsidRPr="005A67BD" w:rsidRDefault="00635B36" w:rsidP="00636022">
            <w:pPr>
              <w:cnfStyle w:val="000000000000" w:firstRow="0" w:lastRow="0" w:firstColumn="0" w:lastColumn="0" w:oddVBand="0" w:evenVBand="0" w:oddHBand="0" w:evenHBand="0" w:firstRowFirstColumn="0" w:firstRowLastColumn="0" w:lastRowFirstColumn="0" w:lastRowLastColumn="0"/>
            </w:pPr>
            <w:r w:rsidRPr="005A67BD">
              <w:t>Battery energy storage</w:t>
            </w:r>
          </w:p>
        </w:tc>
      </w:tr>
    </w:tbl>
    <w:p w14:paraId="37A23CC7" w14:textId="4AC8BF37" w:rsidR="00DD4082" w:rsidRDefault="00635B36" w:rsidP="00C419B4">
      <w:pPr>
        <w:pStyle w:val="BulletedList"/>
        <w:numPr>
          <w:ilvl w:val="0"/>
          <w:numId w:val="0"/>
        </w:numPr>
      </w:pPr>
      <w:r>
        <w:t>The Program</w:t>
      </w:r>
      <w:r w:rsidRPr="00695773">
        <w:t xml:space="preserve"> will implement the following strategies to coordinate application processes effectively, streamline the customer experience, minimize customer burden and confusion, and expedite the funding procurement timeline. </w:t>
      </w:r>
    </w:p>
    <w:p w14:paraId="3A784F7B" w14:textId="77777777" w:rsidR="00DD4082" w:rsidRPr="00695773" w:rsidRDefault="00DD4082" w:rsidP="00C419B4">
      <w:pPr>
        <w:pStyle w:val="BulletedList"/>
        <w:numPr>
          <w:ilvl w:val="0"/>
          <w:numId w:val="0"/>
        </w:numPr>
        <w:ind w:left="288"/>
      </w:pPr>
    </w:p>
    <w:p w14:paraId="5D60E5F6" w14:textId="77777777" w:rsidR="00635B36" w:rsidRPr="00A91CA7" w:rsidRDefault="00635B36" w:rsidP="00636022">
      <w:pPr>
        <w:pStyle w:val="BulletedList"/>
      </w:pPr>
      <w:r w:rsidRPr="6903B8A5">
        <w:rPr>
          <w:b/>
          <w:bCs/>
        </w:rPr>
        <w:t>Establish a Single Point of Contact.</w:t>
      </w:r>
      <w:r w:rsidRPr="6903B8A5">
        <w:t xml:space="preserve"> The Program will assign a single point of contact to Program applicants. They will guide customers through the </w:t>
      </w:r>
      <w:r>
        <w:t xml:space="preserve">application </w:t>
      </w:r>
      <w:r w:rsidRPr="6903B8A5">
        <w:t>process</w:t>
      </w:r>
      <w:r>
        <w:t xml:space="preserve"> for the Program and leveraged resources</w:t>
      </w:r>
      <w:r w:rsidRPr="6903B8A5">
        <w:t>, provide clarifications, and assist with any questions or concerns.</w:t>
      </w:r>
    </w:p>
    <w:p w14:paraId="6962F099" w14:textId="77777777" w:rsidR="00635B36" w:rsidRPr="00695773" w:rsidRDefault="00635B36" w:rsidP="00636022">
      <w:pPr>
        <w:pStyle w:val="BulletedList"/>
      </w:pPr>
      <w:r w:rsidRPr="00695773">
        <w:rPr>
          <w:b/>
        </w:rPr>
        <w:t xml:space="preserve">Streamline Application Requirements. </w:t>
      </w:r>
      <w:r>
        <w:t>The Program</w:t>
      </w:r>
      <w:r w:rsidRPr="00695773">
        <w:t xml:space="preserve"> will coordinate with </w:t>
      </w:r>
      <w:r>
        <w:t>leveraged programs</w:t>
      </w:r>
      <w:r w:rsidRPr="00695773">
        <w:t xml:space="preserve"> and stakeholders to harmonize and streamline application requirements</w:t>
      </w:r>
      <w:r>
        <w:t>, identify common elements across funding sources,</w:t>
      </w:r>
      <w:r w:rsidRPr="00695773">
        <w:t xml:space="preserve"> and </w:t>
      </w:r>
      <w:r>
        <w:t>attempt to</w:t>
      </w:r>
      <w:r w:rsidRPr="00695773">
        <w:t xml:space="preserve"> consolidate them into a unified set of application materials.</w:t>
      </w:r>
    </w:p>
    <w:p w14:paraId="13B4FC72" w14:textId="77777777" w:rsidR="00635B36" w:rsidRPr="00695773" w:rsidRDefault="00635B36" w:rsidP="00636022">
      <w:pPr>
        <w:pStyle w:val="BulletedList"/>
      </w:pPr>
      <w:r w:rsidRPr="00695773">
        <w:rPr>
          <w:b/>
        </w:rPr>
        <w:t>Create a Clear and User-Friendly Application Guide.</w:t>
      </w:r>
      <w:r w:rsidRPr="00695773">
        <w:t xml:space="preserve"> </w:t>
      </w:r>
      <w:r>
        <w:t>The Program</w:t>
      </w:r>
      <w:r w:rsidRPr="00695773">
        <w:t xml:space="preserve"> will develop a comprehensive</w:t>
      </w:r>
      <w:r>
        <w:t>,</w:t>
      </w:r>
      <w:r w:rsidRPr="00695773">
        <w:t xml:space="preserve"> user-friendly application guide that provides step-by-step instructions, outlines requirements, and explains eligibility criteria. </w:t>
      </w:r>
      <w:r>
        <w:t>The Program</w:t>
      </w:r>
      <w:r w:rsidRPr="00695773">
        <w:t xml:space="preserve"> will use plain language (in multiple languages) and provide examples or templates. </w:t>
      </w:r>
    </w:p>
    <w:p w14:paraId="2145533E" w14:textId="77777777" w:rsidR="00635B36" w:rsidRPr="00A91CA7" w:rsidRDefault="00635B36" w:rsidP="00636022">
      <w:pPr>
        <w:pStyle w:val="BulletedList"/>
      </w:pPr>
      <w:r w:rsidRPr="00695773">
        <w:rPr>
          <w:b/>
        </w:rPr>
        <w:t>Develop a Digital Application Platform.</w:t>
      </w:r>
      <w:r w:rsidRPr="00695773">
        <w:t xml:space="preserve"> </w:t>
      </w:r>
      <w:r>
        <w:t>The Program</w:t>
      </w:r>
      <w:r w:rsidRPr="00695773">
        <w:t xml:space="preserve"> will implement a user-friendly, web-based application platform that enables applicants to access, complete, and submit </w:t>
      </w:r>
      <w:r>
        <w:t xml:space="preserve">ZEEP </w:t>
      </w:r>
      <w:r w:rsidRPr="00695773">
        <w:t>applications online</w:t>
      </w:r>
      <w:r>
        <w:t>.</w:t>
      </w:r>
      <w:r w:rsidRPr="00DA4F6B">
        <w:rPr>
          <w:lang w:eastAsia="en-US"/>
        </w:rPr>
        <w:t xml:space="preserve"> </w:t>
      </w:r>
      <w:r>
        <w:rPr>
          <w:lang w:eastAsia="en-US"/>
        </w:rPr>
        <w:t>Program staff will facilitate applications in person</w:t>
      </w:r>
      <w:r w:rsidRPr="00DA4F6B">
        <w:rPr>
          <w:lang w:eastAsia="en-US"/>
        </w:rPr>
        <w:t>, providing access to all applicants regardless of computer or internet access.</w:t>
      </w:r>
    </w:p>
    <w:p w14:paraId="7B974358" w14:textId="77777777" w:rsidR="00635B36" w:rsidRPr="00695773" w:rsidRDefault="00635B36" w:rsidP="00636022">
      <w:pPr>
        <w:pStyle w:val="BulletedList"/>
        <w:rPr>
          <w:sz w:val="20"/>
          <w:szCs w:val="20"/>
          <w:lang w:eastAsia="en-US"/>
        </w:rPr>
      </w:pPr>
      <w:r w:rsidRPr="00695773">
        <w:rPr>
          <w:b/>
        </w:rPr>
        <w:t>Use Pre-Qualification or Eligibility Check:</w:t>
      </w:r>
      <w:r w:rsidRPr="00695773">
        <w:t xml:space="preserve"> </w:t>
      </w:r>
      <w:r>
        <w:t>The Program</w:t>
      </w:r>
      <w:r w:rsidRPr="00695773">
        <w:t xml:space="preserve"> will implement a pre-qualification or eligibility </w:t>
      </w:r>
      <w:r>
        <w:t>validation</w:t>
      </w:r>
      <w:r w:rsidRPr="00695773">
        <w:t xml:space="preserve"> process to assess an applicant’s alignment with the </w:t>
      </w:r>
      <w:r>
        <w:t>eligibility</w:t>
      </w:r>
      <w:r w:rsidRPr="00695773">
        <w:t xml:space="preserve"> criteria for the </w:t>
      </w:r>
      <w:r>
        <w:t>leveraged programs</w:t>
      </w:r>
      <w:r w:rsidRPr="00695773">
        <w:t>.</w:t>
      </w:r>
      <w:r>
        <w:t xml:space="preserve"> </w:t>
      </w:r>
      <w:r w:rsidRPr="00E1230F">
        <w:t xml:space="preserve">The Program will rely on </w:t>
      </w:r>
      <w:r>
        <w:t xml:space="preserve">customer </w:t>
      </w:r>
      <w:r w:rsidRPr="00E1230F">
        <w:t xml:space="preserve">self-attestation for </w:t>
      </w:r>
      <w:r>
        <w:t>income verification</w:t>
      </w:r>
      <w:r w:rsidRPr="00E1230F">
        <w:t>.</w:t>
      </w:r>
    </w:p>
    <w:p w14:paraId="3DCE838F" w14:textId="77777777" w:rsidR="00635B36" w:rsidRPr="0003593C" w:rsidRDefault="00635B36" w:rsidP="00636022"/>
    <w:tbl>
      <w:tblPr>
        <w:tblStyle w:val="Nexant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63"/>
        <w:gridCol w:w="3599"/>
      </w:tblGrid>
      <w:tr w:rsidR="006028F7" w:rsidRPr="006028F7" w14:paraId="4A2C19B9" w14:textId="77777777" w:rsidTr="00552BBA">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49" w:type="pct"/>
            <w:hideMark/>
          </w:tcPr>
          <w:p w14:paraId="716454DD" w14:textId="77777777" w:rsidR="006028F7" w:rsidRPr="00E839ED" w:rsidRDefault="006028F7" w:rsidP="00636022">
            <w:r w:rsidRPr="00E839ED">
              <w:t>Phase</w:t>
            </w:r>
          </w:p>
        </w:tc>
        <w:tc>
          <w:tcPr>
            <w:tcW w:w="1966" w:type="pct"/>
            <w:hideMark/>
          </w:tcPr>
          <w:p w14:paraId="3118A410" w14:textId="63B8972D" w:rsidR="006028F7" w:rsidRPr="00E839ED" w:rsidRDefault="006028F7" w:rsidP="00636022">
            <w:pPr>
              <w:cnfStyle w:val="100000000000" w:firstRow="1" w:lastRow="0" w:firstColumn="0" w:lastColumn="0" w:oddVBand="0" w:evenVBand="0" w:oddHBand="0" w:evenHBand="0" w:firstRowFirstColumn="0" w:firstRowLastColumn="0" w:lastRowFirstColumn="0" w:lastRowLastColumn="0"/>
            </w:pPr>
            <w:r w:rsidRPr="00E839ED">
              <w:t>Key Deliverable(s) / Milestone(s)</w:t>
            </w:r>
          </w:p>
        </w:tc>
        <w:tc>
          <w:tcPr>
            <w:tcW w:w="1785" w:type="pct"/>
            <w:hideMark/>
          </w:tcPr>
          <w:p w14:paraId="195AC45E" w14:textId="3B8C985A" w:rsidR="006028F7" w:rsidRPr="00E839ED" w:rsidRDefault="006028F7" w:rsidP="00636022">
            <w:pPr>
              <w:cnfStyle w:val="100000000000" w:firstRow="1" w:lastRow="0" w:firstColumn="0" w:lastColumn="0" w:oddVBand="0" w:evenVBand="0" w:oddHBand="0" w:evenHBand="0" w:firstRowFirstColumn="0" w:firstRowLastColumn="0" w:lastRowFirstColumn="0" w:lastRowLastColumn="0"/>
            </w:pPr>
            <w:r w:rsidRPr="00E839ED">
              <w:t>Dates/Duration [estimated]</w:t>
            </w:r>
          </w:p>
        </w:tc>
      </w:tr>
      <w:tr w:rsidR="006028F7" w:rsidRPr="006028F7" w14:paraId="1AE539C6" w14:textId="77777777" w:rsidTr="00552BBA">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1249" w:type="pct"/>
            <w:hideMark/>
          </w:tcPr>
          <w:p w14:paraId="18E3A44D" w14:textId="77777777" w:rsidR="006028F7" w:rsidRPr="006028F7" w:rsidRDefault="006028F7" w:rsidP="00636022">
            <w:r w:rsidRPr="006028F7">
              <w:t>Launch Readiness</w:t>
            </w:r>
          </w:p>
        </w:tc>
        <w:tc>
          <w:tcPr>
            <w:tcW w:w="1966" w:type="pct"/>
            <w:hideMark/>
          </w:tcPr>
          <w:p w14:paraId="7022EC7F" w14:textId="77777777" w:rsidR="006028F7" w:rsidRPr="006028F7" w:rsidRDefault="006028F7" w:rsidP="00636022">
            <w:pPr>
              <w:cnfStyle w:val="000000100000" w:firstRow="0" w:lastRow="0" w:firstColumn="0" w:lastColumn="0" w:oddVBand="0" w:evenVBand="0" w:oddHBand="1" w:evenHBand="0" w:firstRowFirstColumn="0" w:firstRowLastColumn="0" w:lastRowFirstColumn="0" w:lastRowLastColumn="0"/>
            </w:pPr>
            <w:r w:rsidRPr="006028F7">
              <w:t>•Implementation Plan</w:t>
            </w:r>
            <w:r w:rsidRPr="006028F7">
              <w:br/>
              <w:t>•Program Management Plan</w:t>
            </w:r>
            <w:r w:rsidRPr="006028F7">
              <w:br/>
              <w:t>•Program Materials</w:t>
            </w:r>
            <w:r w:rsidRPr="006028F7">
              <w:br/>
              <w:t>•Program Launches</w:t>
            </w:r>
          </w:p>
        </w:tc>
        <w:tc>
          <w:tcPr>
            <w:tcW w:w="1785" w:type="pct"/>
            <w:hideMark/>
          </w:tcPr>
          <w:p w14:paraId="06D7ABC4" w14:textId="77777777" w:rsidR="006028F7" w:rsidRPr="006028F7" w:rsidRDefault="006028F7" w:rsidP="00636022">
            <w:pPr>
              <w:cnfStyle w:val="000000100000" w:firstRow="0" w:lastRow="0" w:firstColumn="0" w:lastColumn="0" w:oddVBand="0" w:evenVBand="0" w:oddHBand="1" w:evenHBand="0" w:firstRowFirstColumn="0" w:firstRowLastColumn="0" w:lastRowFirstColumn="0" w:lastRowLastColumn="0"/>
            </w:pPr>
            <w:r w:rsidRPr="006028F7">
              <w:t>10/01/2024-2/28/2025</w:t>
            </w:r>
            <w:r w:rsidRPr="006028F7">
              <w:br/>
              <w:t>5 months</w:t>
            </w:r>
          </w:p>
        </w:tc>
      </w:tr>
      <w:tr w:rsidR="006028F7" w:rsidRPr="006028F7" w14:paraId="49202A9E" w14:textId="77777777" w:rsidTr="00552BBA">
        <w:trPr>
          <w:trHeight w:val="917"/>
        </w:trPr>
        <w:tc>
          <w:tcPr>
            <w:cnfStyle w:val="001000000000" w:firstRow="0" w:lastRow="0" w:firstColumn="1" w:lastColumn="0" w:oddVBand="0" w:evenVBand="0" w:oddHBand="0" w:evenHBand="0" w:firstRowFirstColumn="0" w:firstRowLastColumn="0" w:lastRowFirstColumn="0" w:lastRowLastColumn="0"/>
            <w:tcW w:w="1249" w:type="pct"/>
            <w:hideMark/>
          </w:tcPr>
          <w:p w14:paraId="2F71DF94" w14:textId="77777777" w:rsidR="006028F7" w:rsidRPr="006028F7" w:rsidRDefault="006028F7" w:rsidP="00636022">
            <w:r w:rsidRPr="006028F7">
              <w:t>Program Ramp Up</w:t>
            </w:r>
          </w:p>
        </w:tc>
        <w:tc>
          <w:tcPr>
            <w:tcW w:w="1966" w:type="pct"/>
            <w:hideMark/>
          </w:tcPr>
          <w:p w14:paraId="3E9AFF84" w14:textId="77777777" w:rsidR="006028F7" w:rsidRPr="006028F7" w:rsidRDefault="006028F7" w:rsidP="00636022">
            <w:pPr>
              <w:cnfStyle w:val="000000000000" w:firstRow="0" w:lastRow="0" w:firstColumn="0" w:lastColumn="0" w:oddVBand="0" w:evenVBand="0" w:oddHBand="0" w:evenHBand="0" w:firstRowFirstColumn="0" w:firstRowLastColumn="0" w:lastRowFirstColumn="0" w:lastRowLastColumn="0"/>
            </w:pPr>
            <w:r w:rsidRPr="006028F7">
              <w:t>•Date Program is Available to Customers</w:t>
            </w:r>
            <w:r w:rsidRPr="006028F7">
              <w:br/>
              <w:t>•Marketing Plan Implemented</w:t>
            </w:r>
            <w:r w:rsidRPr="006028F7">
              <w:br/>
              <w:t>•Pipeline Development</w:t>
            </w:r>
          </w:p>
        </w:tc>
        <w:tc>
          <w:tcPr>
            <w:tcW w:w="1785" w:type="pct"/>
            <w:hideMark/>
          </w:tcPr>
          <w:p w14:paraId="5B49411F" w14:textId="77777777" w:rsidR="006028F7" w:rsidRPr="006028F7" w:rsidRDefault="006028F7" w:rsidP="00636022">
            <w:pPr>
              <w:cnfStyle w:val="000000000000" w:firstRow="0" w:lastRow="0" w:firstColumn="0" w:lastColumn="0" w:oddVBand="0" w:evenVBand="0" w:oddHBand="0" w:evenHBand="0" w:firstRowFirstColumn="0" w:firstRowLastColumn="0" w:lastRowFirstColumn="0" w:lastRowLastColumn="0"/>
            </w:pPr>
            <w:r w:rsidRPr="006028F7">
              <w:t>3/01/2025-4/30/2025</w:t>
            </w:r>
            <w:r w:rsidRPr="006028F7">
              <w:br/>
              <w:t>2 months</w:t>
            </w:r>
          </w:p>
        </w:tc>
      </w:tr>
      <w:tr w:rsidR="006028F7" w:rsidRPr="006028F7" w14:paraId="20DE1A6A" w14:textId="77777777" w:rsidTr="00552BBA">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1249" w:type="pct"/>
            <w:hideMark/>
          </w:tcPr>
          <w:p w14:paraId="0F8A7825" w14:textId="77777777" w:rsidR="006028F7" w:rsidRPr="006028F7" w:rsidRDefault="006028F7" w:rsidP="00636022">
            <w:r w:rsidRPr="006028F7">
              <w:t>Program Steady State</w:t>
            </w:r>
          </w:p>
        </w:tc>
        <w:tc>
          <w:tcPr>
            <w:tcW w:w="1966" w:type="pct"/>
            <w:hideMark/>
          </w:tcPr>
          <w:p w14:paraId="4E2FCCA7" w14:textId="77777777" w:rsidR="006028F7" w:rsidRPr="006028F7" w:rsidRDefault="006028F7" w:rsidP="00636022">
            <w:pPr>
              <w:cnfStyle w:val="000000100000" w:firstRow="0" w:lastRow="0" w:firstColumn="0" w:lastColumn="0" w:oddVBand="0" w:evenVBand="0" w:oddHBand="1" w:evenHBand="0" w:firstRowFirstColumn="0" w:firstRowLastColumn="0" w:lastRowFirstColumn="0" w:lastRowLastColumn="0"/>
            </w:pPr>
            <w:r w:rsidRPr="006028F7">
              <w:t>•Program Outcomes</w:t>
            </w:r>
          </w:p>
        </w:tc>
        <w:tc>
          <w:tcPr>
            <w:tcW w:w="1785" w:type="pct"/>
            <w:hideMark/>
          </w:tcPr>
          <w:p w14:paraId="1ACAF8C3" w14:textId="77777777" w:rsidR="006028F7" w:rsidRPr="006028F7" w:rsidRDefault="006028F7" w:rsidP="00636022">
            <w:pPr>
              <w:cnfStyle w:val="000000100000" w:firstRow="0" w:lastRow="0" w:firstColumn="0" w:lastColumn="0" w:oddVBand="0" w:evenVBand="0" w:oddHBand="1" w:evenHBand="0" w:firstRowFirstColumn="0" w:firstRowLastColumn="0" w:lastRowFirstColumn="0" w:lastRowLastColumn="0"/>
            </w:pPr>
            <w:r w:rsidRPr="006028F7">
              <w:t>5/01/2025-3/31/2027</w:t>
            </w:r>
            <w:r w:rsidRPr="006028F7">
              <w:br/>
              <w:t>23 months</w:t>
            </w:r>
          </w:p>
        </w:tc>
      </w:tr>
      <w:tr w:rsidR="006028F7" w:rsidRPr="006028F7" w14:paraId="3F72D22C" w14:textId="77777777" w:rsidTr="00552BBA">
        <w:trPr>
          <w:trHeight w:val="917"/>
        </w:trPr>
        <w:tc>
          <w:tcPr>
            <w:cnfStyle w:val="001000000000" w:firstRow="0" w:lastRow="0" w:firstColumn="1" w:lastColumn="0" w:oddVBand="0" w:evenVBand="0" w:oddHBand="0" w:evenHBand="0" w:firstRowFirstColumn="0" w:firstRowLastColumn="0" w:lastRowFirstColumn="0" w:lastRowLastColumn="0"/>
            <w:tcW w:w="1249" w:type="pct"/>
            <w:hideMark/>
          </w:tcPr>
          <w:p w14:paraId="7E1BDE86" w14:textId="77777777" w:rsidR="006028F7" w:rsidRPr="006028F7" w:rsidRDefault="006028F7" w:rsidP="00636022">
            <w:r w:rsidRPr="006028F7">
              <w:t>Program Ramp Down / Transition</w:t>
            </w:r>
          </w:p>
        </w:tc>
        <w:tc>
          <w:tcPr>
            <w:tcW w:w="1966" w:type="pct"/>
            <w:hideMark/>
          </w:tcPr>
          <w:p w14:paraId="0E34B74A" w14:textId="77777777" w:rsidR="006028F7" w:rsidRPr="006028F7" w:rsidRDefault="006028F7" w:rsidP="00636022">
            <w:pPr>
              <w:cnfStyle w:val="000000000000" w:firstRow="0" w:lastRow="0" w:firstColumn="0" w:lastColumn="0" w:oddVBand="0" w:evenVBand="0" w:oddHBand="0" w:evenHBand="0" w:firstRowFirstColumn="0" w:firstRowLastColumn="0" w:lastRowFirstColumn="0" w:lastRowLastColumn="0"/>
            </w:pPr>
            <w:r w:rsidRPr="006028F7">
              <w:t>•Program Ramp-Down Plan</w:t>
            </w:r>
            <w:r w:rsidRPr="006028F7">
              <w:br/>
              <w:t>•Date Program Does Not Accept New Customers/Projects</w:t>
            </w:r>
          </w:p>
        </w:tc>
        <w:tc>
          <w:tcPr>
            <w:tcW w:w="1785" w:type="pct"/>
            <w:hideMark/>
          </w:tcPr>
          <w:p w14:paraId="1768480F" w14:textId="77777777" w:rsidR="006028F7" w:rsidRPr="006028F7" w:rsidRDefault="006028F7" w:rsidP="00636022">
            <w:pPr>
              <w:cnfStyle w:val="000000000000" w:firstRow="0" w:lastRow="0" w:firstColumn="0" w:lastColumn="0" w:oddVBand="0" w:evenVBand="0" w:oddHBand="0" w:evenHBand="0" w:firstRowFirstColumn="0" w:firstRowLastColumn="0" w:lastRowFirstColumn="0" w:lastRowLastColumn="0"/>
            </w:pPr>
            <w:r w:rsidRPr="006028F7">
              <w:t>4/01/2027-9/30/2027</w:t>
            </w:r>
            <w:r w:rsidRPr="006028F7">
              <w:br/>
              <w:t>6 months</w:t>
            </w:r>
          </w:p>
        </w:tc>
      </w:tr>
      <w:tr w:rsidR="006028F7" w:rsidRPr="006028F7" w14:paraId="0B6B7F14" w14:textId="77777777" w:rsidTr="00552BBA">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1249" w:type="pct"/>
            <w:hideMark/>
          </w:tcPr>
          <w:p w14:paraId="39A325E7" w14:textId="77777777" w:rsidR="006028F7" w:rsidRPr="006028F7" w:rsidRDefault="006028F7" w:rsidP="00636022">
            <w:r w:rsidRPr="006028F7">
              <w:t>Program Closeout</w:t>
            </w:r>
          </w:p>
        </w:tc>
        <w:tc>
          <w:tcPr>
            <w:tcW w:w="1966" w:type="pct"/>
            <w:hideMark/>
          </w:tcPr>
          <w:p w14:paraId="42F1E5AF" w14:textId="77777777" w:rsidR="006028F7" w:rsidRPr="006028F7" w:rsidRDefault="006028F7" w:rsidP="00636022">
            <w:pPr>
              <w:cnfStyle w:val="000000100000" w:firstRow="0" w:lastRow="0" w:firstColumn="0" w:lastColumn="0" w:oddVBand="0" w:evenVBand="0" w:oddHBand="1" w:evenHBand="0" w:firstRowFirstColumn="0" w:firstRowLastColumn="0" w:lastRowFirstColumn="0" w:lastRowLastColumn="0"/>
            </w:pPr>
            <w:r w:rsidRPr="006028F7">
              <w:t>•Date Program is No Longer Available to Customers</w:t>
            </w:r>
          </w:p>
        </w:tc>
        <w:tc>
          <w:tcPr>
            <w:tcW w:w="1785" w:type="pct"/>
            <w:hideMark/>
          </w:tcPr>
          <w:p w14:paraId="55055173" w14:textId="77777777" w:rsidR="006028F7" w:rsidRPr="006028F7" w:rsidRDefault="006028F7" w:rsidP="00636022">
            <w:pPr>
              <w:cnfStyle w:val="000000100000" w:firstRow="0" w:lastRow="0" w:firstColumn="0" w:lastColumn="0" w:oddVBand="0" w:evenVBand="0" w:oddHBand="1" w:evenHBand="0" w:firstRowFirstColumn="0" w:firstRowLastColumn="0" w:lastRowFirstColumn="0" w:lastRowLastColumn="0"/>
            </w:pPr>
            <w:r w:rsidRPr="006028F7">
              <w:t>10/01/2027-11/01/2027</w:t>
            </w:r>
            <w:r w:rsidRPr="006028F7">
              <w:br/>
              <w:t>1 month</w:t>
            </w:r>
          </w:p>
        </w:tc>
      </w:tr>
    </w:tbl>
    <w:p w14:paraId="152A8C9C" w14:textId="77777777" w:rsidR="009E4942" w:rsidRDefault="009E4942" w:rsidP="00636022"/>
    <w:p w14:paraId="0A2F6E5B" w14:textId="5BD4FE3F" w:rsidR="00A307D5" w:rsidRDefault="007128B4" w:rsidP="00636022">
      <w:pPr>
        <w:pStyle w:val="Heading3"/>
      </w:pPr>
      <w:bookmarkStart w:id="12" w:name="_Toc176982850"/>
      <w:r>
        <w:t>Market Barriers</w:t>
      </w:r>
      <w:bookmarkEnd w:id="12"/>
    </w:p>
    <w:p w14:paraId="68999D31" w14:textId="6E26D493" w:rsidR="009B319D" w:rsidRDefault="00E839ED" w:rsidP="00636022">
      <w:r w:rsidRPr="00E839ED">
        <w:t xml:space="preserve">This table organizes the strategies, tactics, and best practices </w:t>
      </w:r>
      <w:r>
        <w:t>for</w:t>
      </w:r>
      <w:r w:rsidRPr="00E839ED">
        <w:t xml:space="preserve"> addressing market barriers </w:t>
      </w:r>
      <w:r>
        <w:t>to</w:t>
      </w:r>
      <w:r w:rsidRPr="00E839ED">
        <w:t xml:space="preserve"> electrification as identified in the Powerful Neighborhoods program design.</w:t>
      </w:r>
    </w:p>
    <w:p w14:paraId="62B5F6EC" w14:textId="77777777" w:rsidR="009B319D" w:rsidRDefault="009B319D">
      <w:pPr>
        <w:spacing w:after="320" w:line="360" w:lineRule="auto"/>
      </w:pPr>
      <w:r>
        <w:br w:type="page"/>
      </w:r>
    </w:p>
    <w:tbl>
      <w:tblPr>
        <w:tblStyle w:val="Nexant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2489"/>
        <w:gridCol w:w="2616"/>
        <w:gridCol w:w="2506"/>
      </w:tblGrid>
      <w:tr w:rsidR="000F7682" w:rsidRPr="007128B4" w14:paraId="639EB9C1" w14:textId="77777777" w:rsidTr="007A58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D5B71F2" w14:textId="1FF26B20" w:rsidR="007128B4" w:rsidRPr="007A5827" w:rsidRDefault="7F5EE317" w:rsidP="00AF494D">
            <w:pPr>
              <w:rPr>
                <w:color w:val="FFFFFF" w:themeColor="background1"/>
              </w:rPr>
            </w:pPr>
            <w:r w:rsidRPr="007A5827">
              <w:rPr>
                <w:color w:val="FFFFFF" w:themeColor="background1"/>
              </w:rPr>
              <w:lastRenderedPageBreak/>
              <w:t>Market Barrier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82F24FC" w14:textId="77777777" w:rsidR="007128B4" w:rsidRPr="007A5827" w:rsidRDefault="007128B4" w:rsidP="00AF494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A5827">
              <w:rPr>
                <w:color w:val="FFFFFF" w:themeColor="background1"/>
              </w:rPr>
              <w:t>Strategy</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3AAA9BE" w14:textId="77777777" w:rsidR="007128B4" w:rsidRPr="007A5827" w:rsidRDefault="007128B4" w:rsidP="00AF494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A5827">
              <w:rPr>
                <w:color w:val="FFFFFF" w:themeColor="background1"/>
              </w:rPr>
              <w:t>Tactic</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53EC1D4" w14:textId="4ED206E6" w:rsidR="007128B4" w:rsidRPr="007A5827" w:rsidRDefault="00312937" w:rsidP="00AF494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A5827">
              <w:rPr>
                <w:color w:val="FFFFFF" w:themeColor="background1"/>
              </w:rPr>
              <w:t>Why is this a b</w:t>
            </w:r>
            <w:r w:rsidR="007128B4" w:rsidRPr="007A5827">
              <w:rPr>
                <w:color w:val="FFFFFF" w:themeColor="background1"/>
              </w:rPr>
              <w:t xml:space="preserve">est </w:t>
            </w:r>
            <w:r w:rsidRPr="007A5827">
              <w:rPr>
                <w:color w:val="FFFFFF" w:themeColor="background1"/>
              </w:rPr>
              <w:t>p</w:t>
            </w:r>
            <w:r w:rsidR="007128B4" w:rsidRPr="007A5827">
              <w:rPr>
                <w:color w:val="FFFFFF" w:themeColor="background1"/>
              </w:rPr>
              <w:t>ractice</w:t>
            </w:r>
            <w:r w:rsidRPr="007A5827">
              <w:rPr>
                <w:color w:val="FFFFFF" w:themeColor="background1"/>
              </w:rPr>
              <w:t>?</w:t>
            </w:r>
          </w:p>
        </w:tc>
      </w:tr>
      <w:tr w:rsidR="007128B4" w:rsidRPr="007128B4" w14:paraId="07EF6160" w14:textId="77777777" w:rsidTr="3D47A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4915DA" w14:textId="77777777" w:rsidR="007128B4" w:rsidRPr="007A5827" w:rsidRDefault="007128B4" w:rsidP="00636022">
            <w:pPr>
              <w:rPr>
                <w:sz w:val="22"/>
                <w:szCs w:val="22"/>
              </w:rPr>
            </w:pPr>
            <w:r w:rsidRPr="007A5827">
              <w:rPr>
                <w:sz w:val="22"/>
                <w:szCs w:val="22"/>
              </w:rPr>
              <w:t>Cost and Availability of Electrification Equipment</w:t>
            </w:r>
          </w:p>
        </w:tc>
        <w:tc>
          <w:tcPr>
            <w:tcW w:w="0" w:type="auto"/>
            <w:hideMark/>
          </w:tcPr>
          <w:p w14:paraId="1DD825E3" w14:textId="32046F09" w:rsidR="007128B4" w:rsidRPr="007A5827" w:rsidRDefault="007128B4" w:rsidP="00636022">
            <w:pPr>
              <w:cnfStyle w:val="000000100000" w:firstRow="0" w:lastRow="0" w:firstColumn="0" w:lastColumn="0" w:oddVBand="0" w:evenVBand="0" w:oddHBand="1" w:evenHBand="0" w:firstRowFirstColumn="0" w:firstRowLastColumn="0" w:lastRowFirstColumn="0" w:lastRowLastColumn="0"/>
              <w:rPr>
                <w:sz w:val="22"/>
                <w:szCs w:val="22"/>
              </w:rPr>
            </w:pPr>
            <w:r w:rsidRPr="007A5827">
              <w:rPr>
                <w:sz w:val="22"/>
                <w:szCs w:val="22"/>
              </w:rPr>
              <w:t>Utilize the program's incentive model to reduce costs and ensure access to the supply chain.</w:t>
            </w:r>
          </w:p>
        </w:tc>
        <w:tc>
          <w:tcPr>
            <w:tcW w:w="0" w:type="auto"/>
            <w:hideMark/>
          </w:tcPr>
          <w:p w14:paraId="08323934" w14:textId="2B5A4480" w:rsidR="007128B4" w:rsidRPr="007A5827" w:rsidRDefault="2B6900C7" w:rsidP="00636022">
            <w:pPr>
              <w:cnfStyle w:val="000000100000" w:firstRow="0" w:lastRow="0" w:firstColumn="0" w:lastColumn="0" w:oddVBand="0" w:evenVBand="0" w:oddHBand="1" w:evenHBand="0" w:firstRowFirstColumn="0" w:firstRowLastColumn="0" w:lastRowFirstColumn="0" w:lastRowLastColumn="0"/>
              <w:rPr>
                <w:sz w:val="22"/>
                <w:szCs w:val="22"/>
              </w:rPr>
            </w:pPr>
            <w:r w:rsidRPr="007A5827">
              <w:rPr>
                <w:sz w:val="22"/>
                <w:szCs w:val="22"/>
              </w:rPr>
              <w:t>Provide financial incentives</w:t>
            </w:r>
            <w:r w:rsidR="58EAB8E2" w:rsidRPr="007A5827">
              <w:rPr>
                <w:sz w:val="22"/>
                <w:szCs w:val="22"/>
              </w:rPr>
              <w:t xml:space="preserve">, </w:t>
            </w:r>
            <w:r w:rsidR="00FB5546" w:rsidRPr="007A5827">
              <w:rPr>
                <w:sz w:val="22"/>
                <w:szCs w:val="22"/>
              </w:rPr>
              <w:t xml:space="preserve">facilitate access to </w:t>
            </w:r>
            <w:r w:rsidR="58EAB8E2" w:rsidRPr="007A5827">
              <w:rPr>
                <w:sz w:val="22"/>
                <w:szCs w:val="22"/>
              </w:rPr>
              <w:t>l</w:t>
            </w:r>
            <w:r w:rsidR="6D8A855E" w:rsidRPr="007A5827">
              <w:rPr>
                <w:sz w:val="22"/>
                <w:szCs w:val="22"/>
              </w:rPr>
              <w:t>everage</w:t>
            </w:r>
            <w:r w:rsidR="00D6342B" w:rsidRPr="007A5827">
              <w:rPr>
                <w:sz w:val="22"/>
                <w:szCs w:val="22"/>
              </w:rPr>
              <w:t xml:space="preserve">d program </w:t>
            </w:r>
            <w:r w:rsidR="6D8A855E" w:rsidRPr="007A5827">
              <w:rPr>
                <w:sz w:val="22"/>
                <w:szCs w:val="22"/>
              </w:rPr>
              <w:t>funding sources,</w:t>
            </w:r>
            <w:r w:rsidRPr="007A5827">
              <w:rPr>
                <w:sz w:val="22"/>
                <w:szCs w:val="22"/>
              </w:rPr>
              <w:t xml:space="preserve"> and work with suppliers to secure necessary equipment.</w:t>
            </w:r>
          </w:p>
        </w:tc>
        <w:tc>
          <w:tcPr>
            <w:tcW w:w="0" w:type="auto"/>
            <w:hideMark/>
          </w:tcPr>
          <w:p w14:paraId="09C93B2A" w14:textId="77777777" w:rsidR="007128B4" w:rsidRPr="007A5827" w:rsidRDefault="007128B4" w:rsidP="00636022">
            <w:pPr>
              <w:cnfStyle w:val="000000100000" w:firstRow="0" w:lastRow="0" w:firstColumn="0" w:lastColumn="0" w:oddVBand="0" w:evenVBand="0" w:oddHBand="1" w:evenHBand="0" w:firstRowFirstColumn="0" w:firstRowLastColumn="0" w:lastRowFirstColumn="0" w:lastRowLastColumn="0"/>
              <w:rPr>
                <w:sz w:val="22"/>
                <w:szCs w:val="22"/>
              </w:rPr>
            </w:pPr>
            <w:r w:rsidRPr="007A5827">
              <w:rPr>
                <w:sz w:val="22"/>
                <w:szCs w:val="22"/>
              </w:rPr>
              <w:t>Reducing upfront costs makes electrification options more accessible to low-income households.</w:t>
            </w:r>
          </w:p>
        </w:tc>
      </w:tr>
      <w:tr w:rsidR="007128B4" w:rsidRPr="007128B4" w14:paraId="32797C7D" w14:textId="77777777" w:rsidTr="3D47A530">
        <w:tc>
          <w:tcPr>
            <w:cnfStyle w:val="001000000000" w:firstRow="0" w:lastRow="0" w:firstColumn="1" w:lastColumn="0" w:oddVBand="0" w:evenVBand="0" w:oddHBand="0" w:evenHBand="0" w:firstRowFirstColumn="0" w:firstRowLastColumn="0" w:lastRowFirstColumn="0" w:lastRowLastColumn="0"/>
            <w:tcW w:w="0" w:type="auto"/>
            <w:hideMark/>
          </w:tcPr>
          <w:p w14:paraId="05774C50" w14:textId="77777777" w:rsidR="007128B4" w:rsidRPr="007A5827" w:rsidRDefault="007128B4" w:rsidP="00636022">
            <w:pPr>
              <w:rPr>
                <w:sz w:val="22"/>
                <w:szCs w:val="22"/>
              </w:rPr>
            </w:pPr>
            <w:r w:rsidRPr="007A5827">
              <w:rPr>
                <w:sz w:val="22"/>
                <w:szCs w:val="22"/>
              </w:rPr>
              <w:t>Installation Subcontractors’ Ability to Promote and Install Electrification Measures</w:t>
            </w:r>
          </w:p>
        </w:tc>
        <w:tc>
          <w:tcPr>
            <w:tcW w:w="0" w:type="auto"/>
            <w:hideMark/>
          </w:tcPr>
          <w:p w14:paraId="4CB74186" w14:textId="77777777" w:rsidR="007128B4" w:rsidRPr="007A5827" w:rsidRDefault="007128B4" w:rsidP="00636022">
            <w:pPr>
              <w:cnfStyle w:val="000000000000" w:firstRow="0" w:lastRow="0" w:firstColumn="0" w:lastColumn="0" w:oddVBand="0" w:evenVBand="0" w:oddHBand="0" w:evenHBand="0" w:firstRowFirstColumn="0" w:firstRowLastColumn="0" w:lastRowFirstColumn="0" w:lastRowLastColumn="0"/>
              <w:rPr>
                <w:sz w:val="22"/>
                <w:szCs w:val="22"/>
              </w:rPr>
            </w:pPr>
            <w:r w:rsidRPr="007A5827">
              <w:rPr>
                <w:sz w:val="22"/>
                <w:szCs w:val="22"/>
              </w:rPr>
              <w:t>Select subcontractors with proven experience and capabilities in electrification measures.</w:t>
            </w:r>
          </w:p>
        </w:tc>
        <w:tc>
          <w:tcPr>
            <w:tcW w:w="0" w:type="auto"/>
            <w:hideMark/>
          </w:tcPr>
          <w:p w14:paraId="2D598ED1" w14:textId="77777777" w:rsidR="007128B4" w:rsidRPr="007A5827" w:rsidRDefault="007128B4" w:rsidP="00636022">
            <w:pPr>
              <w:cnfStyle w:val="000000000000" w:firstRow="0" w:lastRow="0" w:firstColumn="0" w:lastColumn="0" w:oddVBand="0" w:evenVBand="0" w:oddHBand="0" w:evenHBand="0" w:firstRowFirstColumn="0" w:firstRowLastColumn="0" w:lastRowFirstColumn="0" w:lastRowLastColumn="0"/>
              <w:rPr>
                <w:sz w:val="22"/>
                <w:szCs w:val="22"/>
              </w:rPr>
            </w:pPr>
            <w:r w:rsidRPr="007A5827">
              <w:rPr>
                <w:sz w:val="22"/>
                <w:szCs w:val="22"/>
              </w:rPr>
              <w:t>Partner with experienced ESA contractors and provide additional training.</w:t>
            </w:r>
          </w:p>
        </w:tc>
        <w:tc>
          <w:tcPr>
            <w:tcW w:w="0" w:type="auto"/>
            <w:hideMark/>
          </w:tcPr>
          <w:p w14:paraId="5FC8B94C" w14:textId="77777777" w:rsidR="007128B4" w:rsidRPr="007A5827" w:rsidRDefault="007128B4" w:rsidP="00636022">
            <w:pPr>
              <w:cnfStyle w:val="000000000000" w:firstRow="0" w:lastRow="0" w:firstColumn="0" w:lastColumn="0" w:oddVBand="0" w:evenVBand="0" w:oddHBand="0" w:evenHBand="0" w:firstRowFirstColumn="0" w:firstRowLastColumn="0" w:lastRowFirstColumn="0" w:lastRowLastColumn="0"/>
              <w:rPr>
                <w:sz w:val="22"/>
                <w:szCs w:val="22"/>
              </w:rPr>
            </w:pPr>
            <w:r w:rsidRPr="007A5827">
              <w:rPr>
                <w:sz w:val="22"/>
                <w:szCs w:val="22"/>
              </w:rPr>
              <w:t>Ensures high-quality installations and effective promotion of electrification benefits.</w:t>
            </w:r>
          </w:p>
        </w:tc>
      </w:tr>
      <w:tr w:rsidR="007128B4" w:rsidRPr="007128B4" w14:paraId="18D1ACB2" w14:textId="77777777" w:rsidTr="3D47A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A9A61E" w14:textId="77777777" w:rsidR="007128B4" w:rsidRPr="007A5827" w:rsidRDefault="007128B4" w:rsidP="00636022">
            <w:pPr>
              <w:rPr>
                <w:sz w:val="22"/>
                <w:szCs w:val="22"/>
              </w:rPr>
            </w:pPr>
            <w:r w:rsidRPr="007A5827">
              <w:rPr>
                <w:sz w:val="22"/>
                <w:szCs w:val="22"/>
              </w:rPr>
              <w:t>Lack of Awareness and Confidence in Electrification Options</w:t>
            </w:r>
          </w:p>
        </w:tc>
        <w:tc>
          <w:tcPr>
            <w:tcW w:w="0" w:type="auto"/>
            <w:hideMark/>
          </w:tcPr>
          <w:p w14:paraId="7C56BD83" w14:textId="77777777" w:rsidR="007128B4" w:rsidRPr="007A5827" w:rsidRDefault="007128B4" w:rsidP="00636022">
            <w:pPr>
              <w:cnfStyle w:val="000000100000" w:firstRow="0" w:lastRow="0" w:firstColumn="0" w:lastColumn="0" w:oddVBand="0" w:evenVBand="0" w:oddHBand="1" w:evenHBand="0" w:firstRowFirstColumn="0" w:firstRowLastColumn="0" w:lastRowFirstColumn="0" w:lastRowLastColumn="0"/>
              <w:rPr>
                <w:sz w:val="22"/>
                <w:szCs w:val="22"/>
              </w:rPr>
            </w:pPr>
            <w:r w:rsidRPr="007A5827">
              <w:rPr>
                <w:sz w:val="22"/>
                <w:szCs w:val="22"/>
              </w:rPr>
              <w:t>Collect input via research activities, develop effective marketing messaging, and conduct high-touch outreach.</w:t>
            </w:r>
          </w:p>
        </w:tc>
        <w:tc>
          <w:tcPr>
            <w:tcW w:w="0" w:type="auto"/>
            <w:hideMark/>
          </w:tcPr>
          <w:p w14:paraId="26B14B18" w14:textId="77777777" w:rsidR="007128B4" w:rsidRPr="007A5827" w:rsidRDefault="007128B4" w:rsidP="00636022">
            <w:pPr>
              <w:cnfStyle w:val="000000100000" w:firstRow="0" w:lastRow="0" w:firstColumn="0" w:lastColumn="0" w:oddVBand="0" w:evenVBand="0" w:oddHBand="1" w:evenHBand="0" w:firstRowFirstColumn="0" w:firstRowLastColumn="0" w:lastRowFirstColumn="0" w:lastRowLastColumn="0"/>
              <w:rPr>
                <w:sz w:val="22"/>
                <w:szCs w:val="22"/>
              </w:rPr>
            </w:pPr>
            <w:r w:rsidRPr="007A5827">
              <w:rPr>
                <w:sz w:val="22"/>
                <w:szCs w:val="22"/>
              </w:rPr>
              <w:t>Utilize program research to inform marketing strategies and provide personalized outreach through a single point of contact.</w:t>
            </w:r>
          </w:p>
        </w:tc>
        <w:tc>
          <w:tcPr>
            <w:tcW w:w="0" w:type="auto"/>
            <w:hideMark/>
          </w:tcPr>
          <w:p w14:paraId="7A9A9EF9" w14:textId="77777777" w:rsidR="007128B4" w:rsidRPr="007A5827" w:rsidRDefault="007128B4" w:rsidP="00636022">
            <w:pPr>
              <w:cnfStyle w:val="000000100000" w:firstRow="0" w:lastRow="0" w:firstColumn="0" w:lastColumn="0" w:oddVBand="0" w:evenVBand="0" w:oddHBand="1" w:evenHBand="0" w:firstRowFirstColumn="0" w:firstRowLastColumn="0" w:lastRowFirstColumn="0" w:lastRowLastColumn="0"/>
              <w:rPr>
                <w:sz w:val="22"/>
                <w:szCs w:val="22"/>
              </w:rPr>
            </w:pPr>
            <w:r w:rsidRPr="007A5827">
              <w:rPr>
                <w:sz w:val="22"/>
                <w:szCs w:val="22"/>
              </w:rPr>
              <w:t>Builds trust and confidence in electrification options, addressing misinformation and skepticism.</w:t>
            </w:r>
          </w:p>
        </w:tc>
      </w:tr>
      <w:tr w:rsidR="007128B4" w:rsidRPr="007128B4" w14:paraId="59A7F783" w14:textId="77777777" w:rsidTr="3D47A530">
        <w:tc>
          <w:tcPr>
            <w:cnfStyle w:val="001000000000" w:firstRow="0" w:lastRow="0" w:firstColumn="1" w:lastColumn="0" w:oddVBand="0" w:evenVBand="0" w:oddHBand="0" w:evenHBand="0" w:firstRowFirstColumn="0" w:firstRowLastColumn="0" w:lastRowFirstColumn="0" w:lastRowLastColumn="0"/>
            <w:tcW w:w="0" w:type="auto"/>
            <w:hideMark/>
          </w:tcPr>
          <w:p w14:paraId="3EDAF46B" w14:textId="77777777" w:rsidR="007128B4" w:rsidRPr="007A5827" w:rsidRDefault="007128B4" w:rsidP="00636022">
            <w:pPr>
              <w:rPr>
                <w:sz w:val="22"/>
                <w:szCs w:val="22"/>
              </w:rPr>
            </w:pPr>
            <w:r w:rsidRPr="007A5827">
              <w:rPr>
                <w:sz w:val="22"/>
                <w:szCs w:val="22"/>
              </w:rPr>
              <w:t>Lack of Trust and Skepticism for Government and Utility Programs</w:t>
            </w:r>
          </w:p>
        </w:tc>
        <w:tc>
          <w:tcPr>
            <w:tcW w:w="0" w:type="auto"/>
            <w:hideMark/>
          </w:tcPr>
          <w:p w14:paraId="70DF78D9" w14:textId="77777777" w:rsidR="007128B4" w:rsidRPr="007A5827" w:rsidRDefault="007128B4" w:rsidP="00636022">
            <w:pPr>
              <w:cnfStyle w:val="000000000000" w:firstRow="0" w:lastRow="0" w:firstColumn="0" w:lastColumn="0" w:oddVBand="0" w:evenVBand="0" w:oddHBand="0" w:evenHBand="0" w:firstRowFirstColumn="0" w:firstRowLastColumn="0" w:lastRowFirstColumn="0" w:lastRowLastColumn="0"/>
              <w:rPr>
                <w:sz w:val="22"/>
                <w:szCs w:val="22"/>
              </w:rPr>
            </w:pPr>
            <w:r w:rsidRPr="007A5827">
              <w:rPr>
                <w:sz w:val="22"/>
                <w:szCs w:val="22"/>
              </w:rPr>
              <w:t>Employ field staff and trusted community resources like Self-Help Enterprises.</w:t>
            </w:r>
          </w:p>
        </w:tc>
        <w:tc>
          <w:tcPr>
            <w:tcW w:w="0" w:type="auto"/>
            <w:hideMark/>
          </w:tcPr>
          <w:p w14:paraId="482BFDB7" w14:textId="77777777" w:rsidR="007128B4" w:rsidRPr="007A5827" w:rsidRDefault="007128B4" w:rsidP="00636022">
            <w:pPr>
              <w:cnfStyle w:val="000000000000" w:firstRow="0" w:lastRow="0" w:firstColumn="0" w:lastColumn="0" w:oddVBand="0" w:evenVBand="0" w:oddHBand="0" w:evenHBand="0" w:firstRowFirstColumn="0" w:firstRowLastColumn="0" w:lastRowFirstColumn="0" w:lastRowLastColumn="0"/>
              <w:rPr>
                <w:sz w:val="22"/>
                <w:szCs w:val="22"/>
              </w:rPr>
            </w:pPr>
            <w:r w:rsidRPr="007A5827">
              <w:rPr>
                <w:sz w:val="22"/>
                <w:szCs w:val="22"/>
              </w:rPr>
              <w:t>Use trusted local partners and ensure consistent, transparent communication.</w:t>
            </w:r>
          </w:p>
        </w:tc>
        <w:tc>
          <w:tcPr>
            <w:tcW w:w="0" w:type="auto"/>
            <w:hideMark/>
          </w:tcPr>
          <w:p w14:paraId="5AB12A13" w14:textId="77777777" w:rsidR="007128B4" w:rsidRPr="007A5827" w:rsidRDefault="007128B4" w:rsidP="00636022">
            <w:pPr>
              <w:cnfStyle w:val="000000000000" w:firstRow="0" w:lastRow="0" w:firstColumn="0" w:lastColumn="0" w:oddVBand="0" w:evenVBand="0" w:oddHBand="0" w:evenHBand="0" w:firstRowFirstColumn="0" w:firstRowLastColumn="0" w:lastRowFirstColumn="0" w:lastRowLastColumn="0"/>
              <w:rPr>
                <w:sz w:val="22"/>
                <w:szCs w:val="22"/>
              </w:rPr>
            </w:pPr>
            <w:r w:rsidRPr="007A5827">
              <w:rPr>
                <w:sz w:val="22"/>
                <w:szCs w:val="22"/>
              </w:rPr>
              <w:t>Leverages established community trust to increase program acceptance and participation.</w:t>
            </w:r>
          </w:p>
        </w:tc>
      </w:tr>
      <w:tr w:rsidR="007128B4" w:rsidRPr="007128B4" w14:paraId="43839C50" w14:textId="77777777" w:rsidTr="3D47A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CF49EA" w14:textId="77777777" w:rsidR="007128B4" w:rsidRPr="007A5827" w:rsidRDefault="007128B4" w:rsidP="00636022">
            <w:pPr>
              <w:rPr>
                <w:sz w:val="22"/>
                <w:szCs w:val="22"/>
              </w:rPr>
            </w:pPr>
            <w:r w:rsidRPr="007A5827">
              <w:rPr>
                <w:sz w:val="22"/>
                <w:szCs w:val="22"/>
              </w:rPr>
              <w:t>Cultural and Lifestyle Preferences for Gas Stoves</w:t>
            </w:r>
          </w:p>
        </w:tc>
        <w:tc>
          <w:tcPr>
            <w:tcW w:w="0" w:type="auto"/>
            <w:hideMark/>
          </w:tcPr>
          <w:p w14:paraId="7A534A01" w14:textId="77777777" w:rsidR="007128B4" w:rsidRPr="007A5827" w:rsidRDefault="007128B4" w:rsidP="00636022">
            <w:pPr>
              <w:cnfStyle w:val="000000100000" w:firstRow="0" w:lastRow="0" w:firstColumn="0" w:lastColumn="0" w:oddVBand="0" w:evenVBand="0" w:oddHBand="1" w:evenHBand="0" w:firstRowFirstColumn="0" w:firstRowLastColumn="0" w:lastRowFirstColumn="0" w:lastRowLastColumn="0"/>
              <w:rPr>
                <w:sz w:val="22"/>
                <w:szCs w:val="22"/>
              </w:rPr>
            </w:pPr>
            <w:r w:rsidRPr="007A5827">
              <w:rPr>
                <w:sz w:val="22"/>
                <w:szCs w:val="22"/>
              </w:rPr>
              <w:t>Use tailored messaging, outreach, and educational efforts to address cultural preferences.</w:t>
            </w:r>
          </w:p>
        </w:tc>
        <w:tc>
          <w:tcPr>
            <w:tcW w:w="0" w:type="auto"/>
            <w:hideMark/>
          </w:tcPr>
          <w:p w14:paraId="684B0AD0" w14:textId="77777777" w:rsidR="007128B4" w:rsidRPr="007A5827" w:rsidRDefault="007128B4" w:rsidP="00636022">
            <w:pPr>
              <w:cnfStyle w:val="000000100000" w:firstRow="0" w:lastRow="0" w:firstColumn="0" w:lastColumn="0" w:oddVBand="0" w:evenVBand="0" w:oddHBand="1" w:evenHBand="0" w:firstRowFirstColumn="0" w:firstRowLastColumn="0" w:lastRowFirstColumn="0" w:lastRowLastColumn="0"/>
              <w:rPr>
                <w:sz w:val="22"/>
                <w:szCs w:val="22"/>
              </w:rPr>
            </w:pPr>
            <w:r w:rsidRPr="007A5827">
              <w:rPr>
                <w:sz w:val="22"/>
                <w:szCs w:val="22"/>
              </w:rPr>
              <w:t>Highlight the benefits of electrification through community-based social marketing (CBSM) techniques.</w:t>
            </w:r>
          </w:p>
        </w:tc>
        <w:tc>
          <w:tcPr>
            <w:tcW w:w="0" w:type="auto"/>
            <w:hideMark/>
          </w:tcPr>
          <w:p w14:paraId="21EAB08C" w14:textId="77777777" w:rsidR="007128B4" w:rsidRPr="007A5827" w:rsidRDefault="007128B4" w:rsidP="00636022">
            <w:pPr>
              <w:cnfStyle w:val="000000100000" w:firstRow="0" w:lastRow="0" w:firstColumn="0" w:lastColumn="0" w:oddVBand="0" w:evenVBand="0" w:oddHBand="1" w:evenHBand="0" w:firstRowFirstColumn="0" w:firstRowLastColumn="0" w:lastRowFirstColumn="0" w:lastRowLastColumn="0"/>
              <w:rPr>
                <w:sz w:val="22"/>
                <w:szCs w:val="22"/>
              </w:rPr>
            </w:pPr>
            <w:r w:rsidRPr="007A5827">
              <w:rPr>
                <w:sz w:val="22"/>
                <w:szCs w:val="22"/>
              </w:rPr>
              <w:t>Culturally sensitive communication helps shift perceptions and encourages the adoption of electric cooking options.</w:t>
            </w:r>
          </w:p>
        </w:tc>
      </w:tr>
      <w:tr w:rsidR="007128B4" w:rsidRPr="007128B4" w14:paraId="5827A426" w14:textId="77777777" w:rsidTr="3D47A530">
        <w:tc>
          <w:tcPr>
            <w:cnfStyle w:val="001000000000" w:firstRow="0" w:lastRow="0" w:firstColumn="1" w:lastColumn="0" w:oddVBand="0" w:evenVBand="0" w:oddHBand="0" w:evenHBand="0" w:firstRowFirstColumn="0" w:firstRowLastColumn="0" w:lastRowFirstColumn="0" w:lastRowLastColumn="0"/>
            <w:tcW w:w="0" w:type="auto"/>
            <w:hideMark/>
          </w:tcPr>
          <w:p w14:paraId="2B107E68" w14:textId="77777777" w:rsidR="007128B4" w:rsidRPr="007A5827" w:rsidRDefault="007128B4" w:rsidP="00636022">
            <w:pPr>
              <w:rPr>
                <w:sz w:val="22"/>
                <w:szCs w:val="22"/>
              </w:rPr>
            </w:pPr>
            <w:r w:rsidRPr="007A5827">
              <w:rPr>
                <w:sz w:val="22"/>
                <w:szCs w:val="22"/>
              </w:rPr>
              <w:t xml:space="preserve">Tenant Concerns About Property </w:t>
            </w:r>
            <w:r w:rsidRPr="007A5827">
              <w:rPr>
                <w:sz w:val="22"/>
                <w:szCs w:val="22"/>
              </w:rPr>
              <w:lastRenderedPageBreak/>
              <w:t>Owner Approval and Rent Increases</w:t>
            </w:r>
          </w:p>
        </w:tc>
        <w:tc>
          <w:tcPr>
            <w:tcW w:w="0" w:type="auto"/>
            <w:hideMark/>
          </w:tcPr>
          <w:p w14:paraId="32CE315A" w14:textId="77777777" w:rsidR="007128B4" w:rsidRPr="007A5827" w:rsidRDefault="007128B4" w:rsidP="00636022">
            <w:pPr>
              <w:cnfStyle w:val="000000000000" w:firstRow="0" w:lastRow="0" w:firstColumn="0" w:lastColumn="0" w:oddVBand="0" w:evenVBand="0" w:oddHBand="0" w:evenHBand="0" w:firstRowFirstColumn="0" w:firstRowLastColumn="0" w:lastRowFirstColumn="0" w:lastRowLastColumn="0"/>
              <w:rPr>
                <w:sz w:val="22"/>
                <w:szCs w:val="22"/>
              </w:rPr>
            </w:pPr>
            <w:r w:rsidRPr="007A5827">
              <w:rPr>
                <w:sz w:val="22"/>
                <w:szCs w:val="22"/>
              </w:rPr>
              <w:lastRenderedPageBreak/>
              <w:t xml:space="preserve">Develop owner-oriented value propositions and include rental rate </w:t>
            </w:r>
            <w:r w:rsidRPr="007A5827">
              <w:rPr>
                <w:sz w:val="22"/>
                <w:szCs w:val="22"/>
              </w:rPr>
              <w:lastRenderedPageBreak/>
              <w:t>increase prohibitions in program agreements.</w:t>
            </w:r>
          </w:p>
        </w:tc>
        <w:tc>
          <w:tcPr>
            <w:tcW w:w="0" w:type="auto"/>
            <w:hideMark/>
          </w:tcPr>
          <w:p w14:paraId="2B480DCF" w14:textId="77777777" w:rsidR="007128B4" w:rsidRPr="007A5827" w:rsidRDefault="007128B4" w:rsidP="00636022">
            <w:pPr>
              <w:cnfStyle w:val="000000000000" w:firstRow="0" w:lastRow="0" w:firstColumn="0" w:lastColumn="0" w:oddVBand="0" w:evenVBand="0" w:oddHBand="0" w:evenHBand="0" w:firstRowFirstColumn="0" w:firstRowLastColumn="0" w:lastRowFirstColumn="0" w:lastRowLastColumn="0"/>
              <w:rPr>
                <w:sz w:val="22"/>
                <w:szCs w:val="22"/>
              </w:rPr>
            </w:pPr>
            <w:r w:rsidRPr="007A5827">
              <w:rPr>
                <w:sz w:val="22"/>
                <w:szCs w:val="22"/>
              </w:rPr>
              <w:lastRenderedPageBreak/>
              <w:t xml:space="preserve">Communicate benefits to property owners and enforce agreements preventing rent hikes </w:t>
            </w:r>
            <w:r w:rsidRPr="007A5827">
              <w:rPr>
                <w:sz w:val="22"/>
                <w:szCs w:val="22"/>
              </w:rPr>
              <w:lastRenderedPageBreak/>
              <w:t>due to program participation.</w:t>
            </w:r>
          </w:p>
        </w:tc>
        <w:tc>
          <w:tcPr>
            <w:tcW w:w="0" w:type="auto"/>
            <w:hideMark/>
          </w:tcPr>
          <w:p w14:paraId="064675F3" w14:textId="77777777" w:rsidR="007128B4" w:rsidRPr="007A5827" w:rsidRDefault="007128B4" w:rsidP="00636022">
            <w:pPr>
              <w:cnfStyle w:val="000000000000" w:firstRow="0" w:lastRow="0" w:firstColumn="0" w:lastColumn="0" w:oddVBand="0" w:evenVBand="0" w:oddHBand="0" w:evenHBand="0" w:firstRowFirstColumn="0" w:firstRowLastColumn="0" w:lastRowFirstColumn="0" w:lastRowLastColumn="0"/>
              <w:rPr>
                <w:sz w:val="22"/>
                <w:szCs w:val="22"/>
              </w:rPr>
            </w:pPr>
            <w:r w:rsidRPr="007A5827">
              <w:rPr>
                <w:sz w:val="22"/>
                <w:szCs w:val="22"/>
              </w:rPr>
              <w:lastRenderedPageBreak/>
              <w:t xml:space="preserve">Addresses split incentives and tenant concerns, ensuring </w:t>
            </w:r>
            <w:r w:rsidRPr="007A5827">
              <w:rPr>
                <w:sz w:val="22"/>
                <w:szCs w:val="22"/>
              </w:rPr>
              <w:lastRenderedPageBreak/>
              <w:t>wider program acceptance.</w:t>
            </w:r>
          </w:p>
        </w:tc>
      </w:tr>
      <w:tr w:rsidR="007128B4" w:rsidRPr="007128B4" w14:paraId="57907AF1" w14:textId="77777777" w:rsidTr="3D47A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D11A7A" w14:textId="77777777" w:rsidR="007128B4" w:rsidRPr="007A5827" w:rsidRDefault="007128B4" w:rsidP="00636022">
            <w:pPr>
              <w:rPr>
                <w:sz w:val="22"/>
                <w:szCs w:val="22"/>
              </w:rPr>
            </w:pPr>
            <w:r w:rsidRPr="007A5827">
              <w:rPr>
                <w:sz w:val="22"/>
                <w:szCs w:val="22"/>
              </w:rPr>
              <w:lastRenderedPageBreak/>
              <w:t>Inability to Self-Install and Configure Electrification Options</w:t>
            </w:r>
          </w:p>
        </w:tc>
        <w:tc>
          <w:tcPr>
            <w:tcW w:w="0" w:type="auto"/>
            <w:hideMark/>
          </w:tcPr>
          <w:p w14:paraId="07F1778A" w14:textId="77777777" w:rsidR="007128B4" w:rsidRPr="007A5827" w:rsidRDefault="007128B4" w:rsidP="00636022">
            <w:pPr>
              <w:cnfStyle w:val="000000100000" w:firstRow="0" w:lastRow="0" w:firstColumn="0" w:lastColumn="0" w:oddVBand="0" w:evenVBand="0" w:oddHBand="1" w:evenHBand="0" w:firstRowFirstColumn="0" w:firstRowLastColumn="0" w:lastRowFirstColumn="0" w:lastRowLastColumn="0"/>
              <w:rPr>
                <w:sz w:val="22"/>
                <w:szCs w:val="22"/>
              </w:rPr>
            </w:pPr>
            <w:r w:rsidRPr="007A5827">
              <w:rPr>
                <w:sz w:val="22"/>
                <w:szCs w:val="22"/>
              </w:rPr>
              <w:t>Provide expert subcontractor services and generous incentives.</w:t>
            </w:r>
          </w:p>
        </w:tc>
        <w:tc>
          <w:tcPr>
            <w:tcW w:w="0" w:type="auto"/>
            <w:hideMark/>
          </w:tcPr>
          <w:p w14:paraId="5583ABF8" w14:textId="77777777" w:rsidR="007128B4" w:rsidRPr="007A5827" w:rsidRDefault="007128B4" w:rsidP="00636022">
            <w:pPr>
              <w:cnfStyle w:val="000000100000" w:firstRow="0" w:lastRow="0" w:firstColumn="0" w:lastColumn="0" w:oddVBand="0" w:evenVBand="0" w:oddHBand="1" w:evenHBand="0" w:firstRowFirstColumn="0" w:firstRowLastColumn="0" w:lastRowFirstColumn="0" w:lastRowLastColumn="0"/>
              <w:rPr>
                <w:sz w:val="22"/>
                <w:szCs w:val="22"/>
              </w:rPr>
            </w:pPr>
            <w:r w:rsidRPr="007A5827">
              <w:rPr>
                <w:sz w:val="22"/>
                <w:szCs w:val="22"/>
              </w:rPr>
              <w:t>Offer professional installation and support to participants.</w:t>
            </w:r>
          </w:p>
        </w:tc>
        <w:tc>
          <w:tcPr>
            <w:tcW w:w="0" w:type="auto"/>
            <w:hideMark/>
          </w:tcPr>
          <w:p w14:paraId="376923D5" w14:textId="77777777" w:rsidR="007128B4" w:rsidRPr="007A5827" w:rsidRDefault="007128B4" w:rsidP="00636022">
            <w:pPr>
              <w:cnfStyle w:val="000000100000" w:firstRow="0" w:lastRow="0" w:firstColumn="0" w:lastColumn="0" w:oddVBand="0" w:evenVBand="0" w:oddHBand="1" w:evenHBand="0" w:firstRowFirstColumn="0" w:firstRowLastColumn="0" w:lastRowFirstColumn="0" w:lastRowLastColumn="0"/>
              <w:rPr>
                <w:sz w:val="22"/>
                <w:szCs w:val="22"/>
              </w:rPr>
            </w:pPr>
            <w:r w:rsidRPr="007A5827">
              <w:rPr>
                <w:sz w:val="22"/>
                <w:szCs w:val="22"/>
              </w:rPr>
              <w:t>Ensures proper installation and use of electrification measures, maximizing energy savings.</w:t>
            </w:r>
          </w:p>
        </w:tc>
      </w:tr>
      <w:tr w:rsidR="007128B4" w:rsidRPr="007128B4" w14:paraId="609DA370" w14:textId="77777777" w:rsidTr="3D47A530">
        <w:tc>
          <w:tcPr>
            <w:cnfStyle w:val="001000000000" w:firstRow="0" w:lastRow="0" w:firstColumn="1" w:lastColumn="0" w:oddVBand="0" w:evenVBand="0" w:oddHBand="0" w:evenHBand="0" w:firstRowFirstColumn="0" w:firstRowLastColumn="0" w:lastRowFirstColumn="0" w:lastRowLastColumn="0"/>
            <w:tcW w:w="0" w:type="auto"/>
            <w:hideMark/>
          </w:tcPr>
          <w:p w14:paraId="5CC96436" w14:textId="77777777" w:rsidR="007128B4" w:rsidRPr="007A5827" w:rsidRDefault="007128B4" w:rsidP="00636022">
            <w:pPr>
              <w:rPr>
                <w:sz w:val="22"/>
                <w:szCs w:val="22"/>
              </w:rPr>
            </w:pPr>
            <w:r w:rsidRPr="007A5827">
              <w:rPr>
                <w:sz w:val="22"/>
                <w:szCs w:val="22"/>
              </w:rPr>
              <w:t>Difficulty Coordinating Multiple Specialists</w:t>
            </w:r>
          </w:p>
        </w:tc>
        <w:tc>
          <w:tcPr>
            <w:tcW w:w="0" w:type="auto"/>
            <w:hideMark/>
          </w:tcPr>
          <w:p w14:paraId="351664B4" w14:textId="77777777" w:rsidR="007128B4" w:rsidRPr="007A5827" w:rsidRDefault="007128B4" w:rsidP="00636022">
            <w:pPr>
              <w:cnfStyle w:val="000000000000" w:firstRow="0" w:lastRow="0" w:firstColumn="0" w:lastColumn="0" w:oddVBand="0" w:evenVBand="0" w:oddHBand="0" w:evenHBand="0" w:firstRowFirstColumn="0" w:firstRowLastColumn="0" w:lastRowFirstColumn="0" w:lastRowLastColumn="0"/>
              <w:rPr>
                <w:sz w:val="22"/>
                <w:szCs w:val="22"/>
              </w:rPr>
            </w:pPr>
            <w:r w:rsidRPr="007A5827">
              <w:rPr>
                <w:sz w:val="22"/>
                <w:szCs w:val="22"/>
              </w:rPr>
              <w:t>Use project management and coordination services.</w:t>
            </w:r>
          </w:p>
        </w:tc>
        <w:tc>
          <w:tcPr>
            <w:tcW w:w="0" w:type="auto"/>
            <w:hideMark/>
          </w:tcPr>
          <w:p w14:paraId="3722153F" w14:textId="77777777" w:rsidR="007128B4" w:rsidRPr="007A5827" w:rsidRDefault="007128B4" w:rsidP="00636022">
            <w:pPr>
              <w:cnfStyle w:val="000000000000" w:firstRow="0" w:lastRow="0" w:firstColumn="0" w:lastColumn="0" w:oddVBand="0" w:evenVBand="0" w:oddHBand="0" w:evenHBand="0" w:firstRowFirstColumn="0" w:firstRowLastColumn="0" w:lastRowFirstColumn="0" w:lastRowLastColumn="0"/>
              <w:rPr>
                <w:sz w:val="22"/>
                <w:szCs w:val="22"/>
              </w:rPr>
            </w:pPr>
            <w:r w:rsidRPr="007A5827">
              <w:rPr>
                <w:sz w:val="22"/>
                <w:szCs w:val="22"/>
              </w:rPr>
              <w:t>Assign a single point of contact to manage the process for participants.</w:t>
            </w:r>
          </w:p>
        </w:tc>
        <w:tc>
          <w:tcPr>
            <w:tcW w:w="0" w:type="auto"/>
            <w:hideMark/>
          </w:tcPr>
          <w:p w14:paraId="3195F325" w14:textId="77777777" w:rsidR="007128B4" w:rsidRPr="007A5827" w:rsidRDefault="007128B4" w:rsidP="00636022">
            <w:pPr>
              <w:cnfStyle w:val="000000000000" w:firstRow="0" w:lastRow="0" w:firstColumn="0" w:lastColumn="0" w:oddVBand="0" w:evenVBand="0" w:oddHBand="0" w:evenHBand="0" w:firstRowFirstColumn="0" w:firstRowLastColumn="0" w:lastRowFirstColumn="0" w:lastRowLastColumn="0"/>
              <w:rPr>
                <w:sz w:val="22"/>
                <w:szCs w:val="22"/>
              </w:rPr>
            </w:pPr>
            <w:r w:rsidRPr="007A5827">
              <w:rPr>
                <w:sz w:val="22"/>
                <w:szCs w:val="22"/>
              </w:rPr>
              <w:t>Simplifies participation and reduces the burden on customers, increasing program uptake.</w:t>
            </w:r>
          </w:p>
        </w:tc>
      </w:tr>
      <w:tr w:rsidR="007128B4" w:rsidRPr="007128B4" w14:paraId="1BA67CB4" w14:textId="77777777" w:rsidTr="3D47A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93E717" w14:textId="77777777" w:rsidR="007128B4" w:rsidRPr="007A5827" w:rsidRDefault="007128B4" w:rsidP="00636022">
            <w:pPr>
              <w:rPr>
                <w:sz w:val="22"/>
                <w:szCs w:val="22"/>
              </w:rPr>
            </w:pPr>
            <w:r w:rsidRPr="007A5827">
              <w:rPr>
                <w:sz w:val="22"/>
                <w:szCs w:val="22"/>
              </w:rPr>
              <w:t>Limited Understanding of Permitting Requirements</w:t>
            </w:r>
          </w:p>
        </w:tc>
        <w:tc>
          <w:tcPr>
            <w:tcW w:w="0" w:type="auto"/>
            <w:hideMark/>
          </w:tcPr>
          <w:p w14:paraId="37152A4F" w14:textId="77777777" w:rsidR="007128B4" w:rsidRPr="007A5827" w:rsidRDefault="007128B4" w:rsidP="00636022">
            <w:pPr>
              <w:cnfStyle w:val="000000100000" w:firstRow="0" w:lastRow="0" w:firstColumn="0" w:lastColumn="0" w:oddVBand="0" w:evenVBand="0" w:oddHBand="1" w:evenHBand="0" w:firstRowFirstColumn="0" w:firstRowLastColumn="0" w:lastRowFirstColumn="0" w:lastRowLastColumn="0"/>
              <w:rPr>
                <w:sz w:val="22"/>
                <w:szCs w:val="22"/>
              </w:rPr>
            </w:pPr>
            <w:r w:rsidRPr="007A5827">
              <w:rPr>
                <w:sz w:val="22"/>
                <w:szCs w:val="22"/>
              </w:rPr>
              <w:t>Utilize experienced subcontractors who are experts in permitting.</w:t>
            </w:r>
          </w:p>
        </w:tc>
        <w:tc>
          <w:tcPr>
            <w:tcW w:w="0" w:type="auto"/>
            <w:hideMark/>
          </w:tcPr>
          <w:p w14:paraId="4204E115" w14:textId="77777777" w:rsidR="007128B4" w:rsidRPr="007A5827" w:rsidRDefault="007128B4" w:rsidP="00636022">
            <w:pPr>
              <w:cnfStyle w:val="000000100000" w:firstRow="0" w:lastRow="0" w:firstColumn="0" w:lastColumn="0" w:oddVBand="0" w:evenVBand="0" w:oddHBand="1" w:evenHBand="0" w:firstRowFirstColumn="0" w:firstRowLastColumn="0" w:lastRowFirstColumn="0" w:lastRowLastColumn="0"/>
              <w:rPr>
                <w:sz w:val="22"/>
                <w:szCs w:val="22"/>
              </w:rPr>
            </w:pPr>
            <w:r w:rsidRPr="007A5827">
              <w:rPr>
                <w:sz w:val="22"/>
                <w:szCs w:val="22"/>
              </w:rPr>
              <w:t>Handle all permitting processes on behalf of participants.</w:t>
            </w:r>
          </w:p>
        </w:tc>
        <w:tc>
          <w:tcPr>
            <w:tcW w:w="0" w:type="auto"/>
            <w:hideMark/>
          </w:tcPr>
          <w:p w14:paraId="503BA7F0" w14:textId="77777777" w:rsidR="007128B4" w:rsidRPr="007A5827" w:rsidRDefault="007128B4" w:rsidP="00636022">
            <w:pPr>
              <w:cnfStyle w:val="000000100000" w:firstRow="0" w:lastRow="0" w:firstColumn="0" w:lastColumn="0" w:oddVBand="0" w:evenVBand="0" w:oddHBand="1" w:evenHBand="0" w:firstRowFirstColumn="0" w:firstRowLastColumn="0" w:lastRowFirstColumn="0" w:lastRowLastColumn="0"/>
              <w:rPr>
                <w:sz w:val="22"/>
                <w:szCs w:val="22"/>
              </w:rPr>
            </w:pPr>
            <w:r w:rsidRPr="007A5827">
              <w:rPr>
                <w:sz w:val="22"/>
                <w:szCs w:val="22"/>
              </w:rPr>
              <w:t>Removes a significant barrier to participation, making it easier for customers to join the program.</w:t>
            </w:r>
          </w:p>
        </w:tc>
      </w:tr>
      <w:tr w:rsidR="007128B4" w:rsidRPr="007128B4" w14:paraId="58EC5CA5" w14:textId="77777777" w:rsidTr="3D47A530">
        <w:tc>
          <w:tcPr>
            <w:cnfStyle w:val="001000000000" w:firstRow="0" w:lastRow="0" w:firstColumn="1" w:lastColumn="0" w:oddVBand="0" w:evenVBand="0" w:oddHBand="0" w:evenHBand="0" w:firstRowFirstColumn="0" w:firstRowLastColumn="0" w:lastRowFirstColumn="0" w:lastRowLastColumn="0"/>
            <w:tcW w:w="0" w:type="auto"/>
            <w:hideMark/>
          </w:tcPr>
          <w:p w14:paraId="5D0AC90D" w14:textId="77777777" w:rsidR="007128B4" w:rsidRPr="007A5827" w:rsidRDefault="007128B4" w:rsidP="00636022">
            <w:pPr>
              <w:rPr>
                <w:sz w:val="22"/>
                <w:szCs w:val="22"/>
              </w:rPr>
            </w:pPr>
            <w:r w:rsidRPr="007A5827">
              <w:rPr>
                <w:sz w:val="22"/>
                <w:szCs w:val="22"/>
              </w:rPr>
              <w:t>Modifying Aging Infrastructure</w:t>
            </w:r>
          </w:p>
        </w:tc>
        <w:tc>
          <w:tcPr>
            <w:tcW w:w="0" w:type="auto"/>
            <w:hideMark/>
          </w:tcPr>
          <w:p w14:paraId="01CFD264" w14:textId="77777777" w:rsidR="007128B4" w:rsidRPr="007A5827" w:rsidRDefault="007128B4" w:rsidP="00636022">
            <w:pPr>
              <w:cnfStyle w:val="000000000000" w:firstRow="0" w:lastRow="0" w:firstColumn="0" w:lastColumn="0" w:oddVBand="0" w:evenVBand="0" w:oddHBand="0" w:evenHBand="0" w:firstRowFirstColumn="0" w:firstRowLastColumn="0" w:lastRowFirstColumn="0" w:lastRowLastColumn="0"/>
              <w:rPr>
                <w:sz w:val="22"/>
                <w:szCs w:val="22"/>
              </w:rPr>
            </w:pPr>
            <w:r w:rsidRPr="007A5827">
              <w:rPr>
                <w:sz w:val="22"/>
                <w:szCs w:val="22"/>
              </w:rPr>
              <w:t>Coordinate with the ESA program and allocate funds for remediation and upgrades.</w:t>
            </w:r>
          </w:p>
        </w:tc>
        <w:tc>
          <w:tcPr>
            <w:tcW w:w="0" w:type="auto"/>
            <w:hideMark/>
          </w:tcPr>
          <w:p w14:paraId="1CC6F190" w14:textId="77777777" w:rsidR="007128B4" w:rsidRPr="007A5827" w:rsidRDefault="007128B4" w:rsidP="00636022">
            <w:pPr>
              <w:cnfStyle w:val="000000000000" w:firstRow="0" w:lastRow="0" w:firstColumn="0" w:lastColumn="0" w:oddVBand="0" w:evenVBand="0" w:oddHBand="0" w:evenHBand="0" w:firstRowFirstColumn="0" w:firstRowLastColumn="0" w:lastRowFirstColumn="0" w:lastRowLastColumn="0"/>
              <w:rPr>
                <w:sz w:val="22"/>
                <w:szCs w:val="22"/>
              </w:rPr>
            </w:pPr>
            <w:r w:rsidRPr="007A5827">
              <w:rPr>
                <w:sz w:val="22"/>
                <w:szCs w:val="22"/>
              </w:rPr>
              <w:t>Provide necessary upgrades to accommodate new equipment.</w:t>
            </w:r>
          </w:p>
        </w:tc>
        <w:tc>
          <w:tcPr>
            <w:tcW w:w="0" w:type="auto"/>
            <w:hideMark/>
          </w:tcPr>
          <w:p w14:paraId="172DF3BD" w14:textId="77777777" w:rsidR="007128B4" w:rsidRPr="007A5827" w:rsidRDefault="007128B4" w:rsidP="00636022">
            <w:pPr>
              <w:cnfStyle w:val="000000000000" w:firstRow="0" w:lastRow="0" w:firstColumn="0" w:lastColumn="0" w:oddVBand="0" w:evenVBand="0" w:oddHBand="0" w:evenHBand="0" w:firstRowFirstColumn="0" w:firstRowLastColumn="0" w:lastRowFirstColumn="0" w:lastRowLastColumn="0"/>
              <w:rPr>
                <w:sz w:val="22"/>
                <w:szCs w:val="22"/>
              </w:rPr>
            </w:pPr>
            <w:r w:rsidRPr="007A5827">
              <w:rPr>
                <w:sz w:val="22"/>
                <w:szCs w:val="22"/>
              </w:rPr>
              <w:t>Ensures that all homes and businesses can participate, regardless of the condition of their existing infrastructure.</w:t>
            </w:r>
          </w:p>
        </w:tc>
      </w:tr>
      <w:tr w:rsidR="007128B4" w:rsidRPr="007128B4" w14:paraId="143F2C0B" w14:textId="77777777" w:rsidTr="3D47A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AB0E9D" w14:textId="77777777" w:rsidR="007128B4" w:rsidRPr="007A5827" w:rsidRDefault="007128B4" w:rsidP="00636022">
            <w:pPr>
              <w:rPr>
                <w:sz w:val="22"/>
                <w:szCs w:val="22"/>
              </w:rPr>
            </w:pPr>
            <w:r w:rsidRPr="007A5827">
              <w:rPr>
                <w:sz w:val="22"/>
                <w:szCs w:val="22"/>
              </w:rPr>
              <w:t>Customer Fatigue from Navigating Multiple Programs</w:t>
            </w:r>
          </w:p>
        </w:tc>
        <w:tc>
          <w:tcPr>
            <w:tcW w:w="0" w:type="auto"/>
            <w:hideMark/>
          </w:tcPr>
          <w:p w14:paraId="035C93BA" w14:textId="77777777" w:rsidR="007128B4" w:rsidRPr="007A5827" w:rsidRDefault="007128B4" w:rsidP="00636022">
            <w:pPr>
              <w:cnfStyle w:val="000000100000" w:firstRow="0" w:lastRow="0" w:firstColumn="0" w:lastColumn="0" w:oddVBand="0" w:evenVBand="0" w:oddHBand="1" w:evenHBand="0" w:firstRowFirstColumn="0" w:firstRowLastColumn="0" w:lastRowFirstColumn="0" w:lastRowLastColumn="0"/>
              <w:rPr>
                <w:sz w:val="22"/>
                <w:szCs w:val="22"/>
              </w:rPr>
            </w:pPr>
            <w:r w:rsidRPr="007A5827">
              <w:rPr>
                <w:sz w:val="22"/>
                <w:szCs w:val="22"/>
              </w:rPr>
              <w:t>Ensure strong coordination and communication through customer-facing program personnel.</w:t>
            </w:r>
          </w:p>
        </w:tc>
        <w:tc>
          <w:tcPr>
            <w:tcW w:w="0" w:type="auto"/>
            <w:hideMark/>
          </w:tcPr>
          <w:p w14:paraId="119BEF42" w14:textId="77777777" w:rsidR="007128B4" w:rsidRPr="007A5827" w:rsidRDefault="007128B4" w:rsidP="00636022">
            <w:pPr>
              <w:cnfStyle w:val="000000100000" w:firstRow="0" w:lastRow="0" w:firstColumn="0" w:lastColumn="0" w:oddVBand="0" w:evenVBand="0" w:oddHBand="1" w:evenHBand="0" w:firstRowFirstColumn="0" w:firstRowLastColumn="0" w:lastRowFirstColumn="0" w:lastRowLastColumn="0"/>
              <w:rPr>
                <w:sz w:val="22"/>
                <w:szCs w:val="22"/>
              </w:rPr>
            </w:pPr>
            <w:r w:rsidRPr="007A5827">
              <w:rPr>
                <w:sz w:val="22"/>
                <w:szCs w:val="22"/>
              </w:rPr>
              <w:t>Use a single point of contact to streamline the process and reduce confusion.</w:t>
            </w:r>
          </w:p>
        </w:tc>
        <w:tc>
          <w:tcPr>
            <w:tcW w:w="0" w:type="auto"/>
            <w:hideMark/>
          </w:tcPr>
          <w:p w14:paraId="263682A8" w14:textId="77777777" w:rsidR="007128B4" w:rsidRPr="007A5827" w:rsidRDefault="007128B4" w:rsidP="00636022">
            <w:pPr>
              <w:cnfStyle w:val="000000100000" w:firstRow="0" w:lastRow="0" w:firstColumn="0" w:lastColumn="0" w:oddVBand="0" w:evenVBand="0" w:oddHBand="1" w:evenHBand="0" w:firstRowFirstColumn="0" w:firstRowLastColumn="0" w:lastRowFirstColumn="0" w:lastRowLastColumn="0"/>
              <w:rPr>
                <w:sz w:val="22"/>
                <w:szCs w:val="22"/>
              </w:rPr>
            </w:pPr>
            <w:r w:rsidRPr="007A5827">
              <w:rPr>
                <w:sz w:val="22"/>
                <w:szCs w:val="22"/>
              </w:rPr>
              <w:t>Simplifies participation and maintains customer engagement.</w:t>
            </w:r>
          </w:p>
        </w:tc>
      </w:tr>
      <w:tr w:rsidR="007128B4" w:rsidRPr="007128B4" w14:paraId="2719DF48" w14:textId="77777777" w:rsidTr="3D47A530">
        <w:tc>
          <w:tcPr>
            <w:cnfStyle w:val="001000000000" w:firstRow="0" w:lastRow="0" w:firstColumn="1" w:lastColumn="0" w:oddVBand="0" w:evenVBand="0" w:oddHBand="0" w:evenHBand="0" w:firstRowFirstColumn="0" w:firstRowLastColumn="0" w:lastRowFirstColumn="0" w:lastRowLastColumn="0"/>
            <w:tcW w:w="0" w:type="auto"/>
            <w:hideMark/>
          </w:tcPr>
          <w:p w14:paraId="568960A3" w14:textId="77777777" w:rsidR="007128B4" w:rsidRPr="007A5827" w:rsidRDefault="007128B4" w:rsidP="00636022">
            <w:pPr>
              <w:rPr>
                <w:sz w:val="22"/>
                <w:szCs w:val="22"/>
              </w:rPr>
            </w:pPr>
            <w:r w:rsidRPr="007A5827">
              <w:rPr>
                <w:sz w:val="22"/>
                <w:szCs w:val="22"/>
              </w:rPr>
              <w:t>Perceived Reliability Concerns with Electric Appliances</w:t>
            </w:r>
          </w:p>
        </w:tc>
        <w:tc>
          <w:tcPr>
            <w:tcW w:w="0" w:type="auto"/>
            <w:hideMark/>
          </w:tcPr>
          <w:p w14:paraId="6F4D215B" w14:textId="77777777" w:rsidR="007128B4" w:rsidRPr="007A5827" w:rsidRDefault="007128B4" w:rsidP="00636022">
            <w:pPr>
              <w:cnfStyle w:val="000000000000" w:firstRow="0" w:lastRow="0" w:firstColumn="0" w:lastColumn="0" w:oddVBand="0" w:evenVBand="0" w:oddHBand="0" w:evenHBand="0" w:firstRowFirstColumn="0" w:firstRowLastColumn="0" w:lastRowFirstColumn="0" w:lastRowLastColumn="0"/>
              <w:rPr>
                <w:sz w:val="22"/>
                <w:szCs w:val="22"/>
              </w:rPr>
            </w:pPr>
            <w:r w:rsidRPr="007A5827">
              <w:rPr>
                <w:sz w:val="22"/>
                <w:szCs w:val="22"/>
              </w:rPr>
              <w:t xml:space="preserve">Educate customers about the reliability of electric appliances and offer battery </w:t>
            </w:r>
            <w:r w:rsidRPr="007A5827">
              <w:rPr>
                <w:sz w:val="22"/>
                <w:szCs w:val="22"/>
              </w:rPr>
              <w:lastRenderedPageBreak/>
              <w:t>energy storage solutions.</w:t>
            </w:r>
          </w:p>
        </w:tc>
        <w:tc>
          <w:tcPr>
            <w:tcW w:w="0" w:type="auto"/>
            <w:hideMark/>
          </w:tcPr>
          <w:p w14:paraId="7D059F95" w14:textId="77777777" w:rsidR="007128B4" w:rsidRPr="007A5827" w:rsidRDefault="007128B4" w:rsidP="00636022">
            <w:pPr>
              <w:cnfStyle w:val="000000000000" w:firstRow="0" w:lastRow="0" w:firstColumn="0" w:lastColumn="0" w:oddVBand="0" w:evenVBand="0" w:oddHBand="0" w:evenHBand="0" w:firstRowFirstColumn="0" w:firstRowLastColumn="0" w:lastRowFirstColumn="0" w:lastRowLastColumn="0"/>
              <w:rPr>
                <w:sz w:val="22"/>
                <w:szCs w:val="22"/>
              </w:rPr>
            </w:pPr>
            <w:r w:rsidRPr="007A5827">
              <w:rPr>
                <w:sz w:val="22"/>
                <w:szCs w:val="22"/>
              </w:rPr>
              <w:lastRenderedPageBreak/>
              <w:t>Use CBSM techniques to reinforce community norms and provide backup power options.</w:t>
            </w:r>
          </w:p>
        </w:tc>
        <w:tc>
          <w:tcPr>
            <w:tcW w:w="0" w:type="auto"/>
            <w:hideMark/>
          </w:tcPr>
          <w:p w14:paraId="5BC81D53" w14:textId="77777777" w:rsidR="007128B4" w:rsidRPr="007A5827" w:rsidRDefault="007128B4" w:rsidP="00636022">
            <w:pPr>
              <w:cnfStyle w:val="000000000000" w:firstRow="0" w:lastRow="0" w:firstColumn="0" w:lastColumn="0" w:oddVBand="0" w:evenVBand="0" w:oddHBand="0" w:evenHBand="0" w:firstRowFirstColumn="0" w:firstRowLastColumn="0" w:lastRowFirstColumn="0" w:lastRowLastColumn="0"/>
              <w:rPr>
                <w:sz w:val="22"/>
                <w:szCs w:val="22"/>
              </w:rPr>
            </w:pPr>
            <w:r w:rsidRPr="007A5827">
              <w:rPr>
                <w:sz w:val="22"/>
                <w:szCs w:val="22"/>
              </w:rPr>
              <w:t>Addresses concerns about reliability and resilience, increasing acceptance of electric appliances.</w:t>
            </w:r>
          </w:p>
        </w:tc>
      </w:tr>
      <w:tr w:rsidR="007128B4" w:rsidRPr="007128B4" w14:paraId="4F5DAECF" w14:textId="77777777" w:rsidTr="3D47A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9796BD" w14:textId="77777777" w:rsidR="007128B4" w:rsidRPr="007A5827" w:rsidRDefault="007128B4" w:rsidP="00636022">
            <w:pPr>
              <w:rPr>
                <w:sz w:val="22"/>
                <w:szCs w:val="22"/>
              </w:rPr>
            </w:pPr>
            <w:r w:rsidRPr="007A5827">
              <w:rPr>
                <w:sz w:val="22"/>
                <w:szCs w:val="22"/>
              </w:rPr>
              <w:lastRenderedPageBreak/>
              <w:t>Performance Requirements for Commercial Customers</w:t>
            </w:r>
          </w:p>
        </w:tc>
        <w:tc>
          <w:tcPr>
            <w:tcW w:w="0" w:type="auto"/>
            <w:hideMark/>
          </w:tcPr>
          <w:p w14:paraId="207E9260" w14:textId="77777777" w:rsidR="007128B4" w:rsidRPr="007A5827" w:rsidRDefault="007128B4" w:rsidP="00636022">
            <w:pPr>
              <w:cnfStyle w:val="000000100000" w:firstRow="0" w:lastRow="0" w:firstColumn="0" w:lastColumn="0" w:oddVBand="0" w:evenVBand="0" w:oddHBand="1" w:evenHBand="0" w:firstRowFirstColumn="0" w:firstRowLastColumn="0" w:lastRowFirstColumn="0" w:lastRowLastColumn="0"/>
              <w:rPr>
                <w:sz w:val="22"/>
                <w:szCs w:val="22"/>
              </w:rPr>
            </w:pPr>
            <w:r w:rsidRPr="007A5827">
              <w:rPr>
                <w:sz w:val="22"/>
                <w:szCs w:val="22"/>
              </w:rPr>
              <w:t>Use design and installation strategies tailored to commercial needs.</w:t>
            </w:r>
          </w:p>
        </w:tc>
        <w:tc>
          <w:tcPr>
            <w:tcW w:w="0" w:type="auto"/>
            <w:hideMark/>
          </w:tcPr>
          <w:p w14:paraId="32C22BD1" w14:textId="77777777" w:rsidR="007128B4" w:rsidRPr="007A5827" w:rsidRDefault="007128B4" w:rsidP="00636022">
            <w:pPr>
              <w:cnfStyle w:val="000000100000" w:firstRow="0" w:lastRow="0" w:firstColumn="0" w:lastColumn="0" w:oddVBand="0" w:evenVBand="0" w:oddHBand="1" w:evenHBand="0" w:firstRowFirstColumn="0" w:firstRowLastColumn="0" w:lastRowFirstColumn="0" w:lastRowLastColumn="0"/>
              <w:rPr>
                <w:sz w:val="22"/>
                <w:szCs w:val="22"/>
              </w:rPr>
            </w:pPr>
            <w:r w:rsidRPr="007A5827">
              <w:rPr>
                <w:sz w:val="22"/>
                <w:szCs w:val="22"/>
              </w:rPr>
              <w:t>Provide consulting services to ensure electric equipment meets performance requirements.</w:t>
            </w:r>
          </w:p>
        </w:tc>
        <w:tc>
          <w:tcPr>
            <w:tcW w:w="0" w:type="auto"/>
            <w:hideMark/>
          </w:tcPr>
          <w:p w14:paraId="5E17BA94" w14:textId="77777777" w:rsidR="007128B4" w:rsidRPr="007A5827" w:rsidRDefault="007128B4" w:rsidP="00636022">
            <w:pPr>
              <w:cnfStyle w:val="000000100000" w:firstRow="0" w:lastRow="0" w:firstColumn="0" w:lastColumn="0" w:oddVBand="0" w:evenVBand="0" w:oddHBand="1" w:evenHBand="0" w:firstRowFirstColumn="0" w:firstRowLastColumn="0" w:lastRowFirstColumn="0" w:lastRowLastColumn="0"/>
              <w:rPr>
                <w:sz w:val="22"/>
                <w:szCs w:val="22"/>
              </w:rPr>
            </w:pPr>
            <w:r w:rsidRPr="007A5827">
              <w:rPr>
                <w:sz w:val="22"/>
                <w:szCs w:val="22"/>
              </w:rPr>
              <w:t>Ensures that commercial customers can achieve their performance goals with electric equipment.</w:t>
            </w:r>
          </w:p>
        </w:tc>
      </w:tr>
      <w:tr w:rsidR="1962F1D8" w14:paraId="19136A70" w14:textId="77777777" w:rsidTr="3D47A530">
        <w:trPr>
          <w:trHeight w:val="300"/>
        </w:trPr>
        <w:tc>
          <w:tcPr>
            <w:cnfStyle w:val="001000000000" w:firstRow="0" w:lastRow="0" w:firstColumn="1" w:lastColumn="0" w:oddVBand="0" w:evenVBand="0" w:oddHBand="0" w:evenHBand="0" w:firstRowFirstColumn="0" w:firstRowLastColumn="0" w:lastRowFirstColumn="0" w:lastRowLastColumn="0"/>
            <w:tcW w:w="2460" w:type="dxa"/>
            <w:hideMark/>
          </w:tcPr>
          <w:p w14:paraId="539C6F14" w14:textId="3B8BD16C" w:rsidR="5D027558" w:rsidRPr="007A5827" w:rsidRDefault="5D027558" w:rsidP="1962F1D8">
            <w:pPr>
              <w:rPr>
                <w:sz w:val="22"/>
                <w:szCs w:val="22"/>
              </w:rPr>
            </w:pPr>
            <w:r w:rsidRPr="007A5827">
              <w:rPr>
                <w:sz w:val="22"/>
                <w:szCs w:val="22"/>
              </w:rPr>
              <w:t>Ongoing Electric Costs</w:t>
            </w:r>
          </w:p>
        </w:tc>
        <w:tc>
          <w:tcPr>
            <w:tcW w:w="2492" w:type="dxa"/>
            <w:hideMark/>
          </w:tcPr>
          <w:p w14:paraId="299702EB" w14:textId="4D882538" w:rsidR="5D027558" w:rsidRPr="007A5827" w:rsidRDefault="5D027558" w:rsidP="1962F1D8">
            <w:pPr>
              <w:cnfStyle w:val="000000000000" w:firstRow="0" w:lastRow="0" w:firstColumn="0" w:lastColumn="0" w:oddVBand="0" w:evenVBand="0" w:oddHBand="0" w:evenHBand="0" w:firstRowFirstColumn="0" w:firstRowLastColumn="0" w:lastRowFirstColumn="0" w:lastRowLastColumn="0"/>
              <w:rPr>
                <w:sz w:val="22"/>
                <w:szCs w:val="22"/>
              </w:rPr>
            </w:pPr>
            <w:r w:rsidRPr="007A5827">
              <w:rPr>
                <w:sz w:val="22"/>
                <w:szCs w:val="22"/>
              </w:rPr>
              <w:t>Use bill impact estimates</w:t>
            </w:r>
            <w:r w:rsidR="3D02CD75" w:rsidRPr="007A5827">
              <w:rPr>
                <w:sz w:val="22"/>
                <w:szCs w:val="22"/>
              </w:rPr>
              <w:t xml:space="preserve"> to screen for negative bill impacts</w:t>
            </w:r>
            <w:r w:rsidRPr="007A5827">
              <w:rPr>
                <w:sz w:val="22"/>
                <w:szCs w:val="22"/>
              </w:rPr>
              <w:t xml:space="preserve"> and </w:t>
            </w:r>
            <w:r w:rsidR="264AEF77" w:rsidRPr="007A5827">
              <w:rPr>
                <w:sz w:val="22"/>
                <w:szCs w:val="22"/>
              </w:rPr>
              <w:t xml:space="preserve">provide ongoing </w:t>
            </w:r>
            <w:r w:rsidRPr="007A5827">
              <w:rPr>
                <w:sz w:val="22"/>
                <w:szCs w:val="22"/>
              </w:rPr>
              <w:t>bill monitoring.</w:t>
            </w:r>
          </w:p>
        </w:tc>
        <w:tc>
          <w:tcPr>
            <w:tcW w:w="2619" w:type="dxa"/>
            <w:hideMark/>
          </w:tcPr>
          <w:p w14:paraId="3A6A4DE7" w14:textId="1BCD4328" w:rsidR="43A42E3D" w:rsidRPr="007A5827" w:rsidRDefault="43A42E3D" w:rsidP="1962F1D8">
            <w:pPr>
              <w:cnfStyle w:val="000000000000" w:firstRow="0" w:lastRow="0" w:firstColumn="0" w:lastColumn="0" w:oddVBand="0" w:evenVBand="0" w:oddHBand="0" w:evenHBand="0" w:firstRowFirstColumn="0" w:firstRowLastColumn="0" w:lastRowFirstColumn="0" w:lastRowLastColumn="0"/>
              <w:rPr>
                <w:sz w:val="22"/>
                <w:szCs w:val="22"/>
              </w:rPr>
            </w:pPr>
            <w:r w:rsidRPr="007A5827">
              <w:rPr>
                <w:sz w:val="22"/>
                <w:szCs w:val="22"/>
              </w:rPr>
              <w:t xml:space="preserve">Provide modeling for bill impact reports to estimate impacts during customer </w:t>
            </w:r>
            <w:r w:rsidR="00B91585" w:rsidRPr="007A5827">
              <w:rPr>
                <w:sz w:val="22"/>
                <w:szCs w:val="22"/>
              </w:rPr>
              <w:t>engagement</w:t>
            </w:r>
            <w:r w:rsidRPr="007A5827">
              <w:rPr>
                <w:sz w:val="22"/>
                <w:szCs w:val="22"/>
              </w:rPr>
              <w:t xml:space="preserve"> </w:t>
            </w:r>
            <w:r w:rsidR="1F339833" w:rsidRPr="007A5827">
              <w:rPr>
                <w:sz w:val="22"/>
                <w:szCs w:val="22"/>
              </w:rPr>
              <w:t>and evaluate post-intervention energy bills.</w:t>
            </w:r>
          </w:p>
        </w:tc>
        <w:tc>
          <w:tcPr>
            <w:tcW w:w="2509" w:type="dxa"/>
            <w:hideMark/>
          </w:tcPr>
          <w:p w14:paraId="367624DD" w14:textId="2C9624CF" w:rsidR="1F339833" w:rsidRPr="007A5827" w:rsidRDefault="1F339833" w:rsidP="1962F1D8">
            <w:pPr>
              <w:cnfStyle w:val="000000000000" w:firstRow="0" w:lastRow="0" w:firstColumn="0" w:lastColumn="0" w:oddVBand="0" w:evenVBand="0" w:oddHBand="0" w:evenHBand="0" w:firstRowFirstColumn="0" w:firstRowLastColumn="0" w:lastRowFirstColumn="0" w:lastRowLastColumn="0"/>
              <w:rPr>
                <w:sz w:val="22"/>
                <w:szCs w:val="22"/>
              </w:rPr>
            </w:pPr>
            <w:r w:rsidRPr="007A5827">
              <w:rPr>
                <w:sz w:val="22"/>
                <w:szCs w:val="22"/>
              </w:rPr>
              <w:t>Addresses customer concern for potential bill increases and provides opportunit</w:t>
            </w:r>
            <w:r w:rsidR="00CA6015" w:rsidRPr="007A5827">
              <w:rPr>
                <w:sz w:val="22"/>
                <w:szCs w:val="22"/>
              </w:rPr>
              <w:t>ies</w:t>
            </w:r>
            <w:r w:rsidRPr="007A5827">
              <w:rPr>
                <w:sz w:val="22"/>
                <w:szCs w:val="22"/>
              </w:rPr>
              <w:t xml:space="preserve"> for corrective interventions. </w:t>
            </w:r>
          </w:p>
        </w:tc>
      </w:tr>
    </w:tbl>
    <w:p w14:paraId="610E2237" w14:textId="77777777" w:rsidR="007128B4" w:rsidRDefault="007128B4" w:rsidP="00636022"/>
    <w:p w14:paraId="4ED771E7" w14:textId="78B9F220" w:rsidR="00C23EDC" w:rsidRDefault="00C23EDC" w:rsidP="00636022">
      <w:pPr>
        <w:pStyle w:val="Heading3"/>
      </w:pPr>
      <w:bookmarkStart w:id="13" w:name="_Toc176982851"/>
      <w:r>
        <w:t>Key Software Tools</w:t>
      </w:r>
      <w:bookmarkEnd w:id="13"/>
    </w:p>
    <w:p w14:paraId="5BBD02EE" w14:textId="77777777" w:rsidR="0072192B" w:rsidRPr="00251BD5" w:rsidRDefault="0072192B" w:rsidP="00636022">
      <w:pPr>
        <w:pStyle w:val="NormalWeb"/>
      </w:pPr>
      <w:r w:rsidRPr="00251BD5">
        <w:rPr>
          <w:rStyle w:val="Strong"/>
          <w:rFonts w:asciiTheme="minorHAnsi" w:eastAsiaTheme="majorEastAsia" w:hAnsiTheme="minorHAnsi" w:cstheme="minorHAnsi"/>
        </w:rPr>
        <w:t>iEnergy Software:</w:t>
      </w:r>
    </w:p>
    <w:p w14:paraId="7D263A53" w14:textId="77777777" w:rsidR="0072192B" w:rsidRPr="00251BD5" w:rsidRDefault="0072192B" w:rsidP="00636022">
      <w:pPr>
        <w:pStyle w:val="ListParagraph"/>
        <w:numPr>
          <w:ilvl w:val="0"/>
          <w:numId w:val="28"/>
        </w:numPr>
      </w:pPr>
      <w:r w:rsidRPr="000F7682">
        <w:rPr>
          <w:rStyle w:val="Strong"/>
          <w:rFonts w:asciiTheme="minorHAnsi" w:hAnsiTheme="minorHAnsi" w:cstheme="minorHAnsi"/>
        </w:rPr>
        <w:t>Enables the following capabilities:</w:t>
      </w:r>
    </w:p>
    <w:p w14:paraId="3E988880" w14:textId="77777777" w:rsidR="0072192B" w:rsidRPr="00251BD5" w:rsidRDefault="0072192B" w:rsidP="00636022">
      <w:pPr>
        <w:pStyle w:val="ListParagraph"/>
        <w:numPr>
          <w:ilvl w:val="1"/>
          <w:numId w:val="28"/>
        </w:numPr>
      </w:pPr>
      <w:r w:rsidRPr="000F7682">
        <w:rPr>
          <w:rStyle w:val="Strong"/>
          <w:rFonts w:asciiTheme="minorHAnsi" w:hAnsiTheme="minorHAnsi" w:cstheme="minorHAnsi"/>
        </w:rPr>
        <w:t>Site Assessments:</w:t>
      </w:r>
      <w:r w:rsidRPr="00251BD5">
        <w:t xml:space="preserve"> Conduct detailed electrification and energy efficiency-focused site assessments</w:t>
      </w:r>
      <w:r>
        <w:t xml:space="preserve"> and develop upgrade and replacement measure scopes of work. </w:t>
      </w:r>
    </w:p>
    <w:p w14:paraId="7CB96432" w14:textId="77777777" w:rsidR="0072192B" w:rsidRPr="00251BD5" w:rsidRDefault="0072192B" w:rsidP="00636022">
      <w:pPr>
        <w:pStyle w:val="ListParagraph"/>
        <w:numPr>
          <w:ilvl w:val="1"/>
          <w:numId w:val="28"/>
        </w:numPr>
      </w:pPr>
      <w:r w:rsidRPr="000F7682">
        <w:rPr>
          <w:rStyle w:val="Strong"/>
          <w:rFonts w:asciiTheme="minorHAnsi" w:hAnsiTheme="minorHAnsi" w:cstheme="minorHAnsi"/>
        </w:rPr>
        <w:t>Project and Program Application:</w:t>
      </w:r>
      <w:r w:rsidRPr="00251BD5">
        <w:t xml:space="preserve"> Manage customer applications</w:t>
      </w:r>
      <w:r>
        <w:t xml:space="preserve">, </w:t>
      </w:r>
      <w:r w:rsidRPr="004B783A">
        <w:t xml:space="preserve">build customer project scopes, </w:t>
      </w:r>
      <w:r>
        <w:t xml:space="preserve">collect </w:t>
      </w:r>
      <w:r w:rsidRPr="004B783A">
        <w:t>electronic sign</w:t>
      </w:r>
      <w:r>
        <w:t xml:space="preserve">atures </w:t>
      </w:r>
      <w:r w:rsidRPr="004B783A">
        <w:t>and submi</w:t>
      </w:r>
      <w:r>
        <w:t xml:space="preserve">t applications, and </w:t>
      </w:r>
      <w:r w:rsidRPr="00251BD5">
        <w:t>track</w:t>
      </w:r>
      <w:r>
        <w:t xml:space="preserve"> and manage </w:t>
      </w:r>
      <w:r w:rsidRPr="00251BD5">
        <w:t>project status.</w:t>
      </w:r>
    </w:p>
    <w:p w14:paraId="6F45E03A" w14:textId="77777777" w:rsidR="0072192B" w:rsidRPr="00251BD5" w:rsidRDefault="0072192B" w:rsidP="00636022">
      <w:pPr>
        <w:pStyle w:val="ListParagraph"/>
        <w:numPr>
          <w:ilvl w:val="1"/>
          <w:numId w:val="28"/>
        </w:numPr>
      </w:pPr>
      <w:r w:rsidRPr="000F7682">
        <w:rPr>
          <w:rStyle w:val="Strong"/>
          <w:rFonts w:asciiTheme="minorHAnsi" w:hAnsiTheme="minorHAnsi" w:cstheme="minorHAnsi"/>
        </w:rPr>
        <w:t>Inspection Documentation:</w:t>
      </w:r>
      <w:r w:rsidRPr="00251BD5">
        <w:t xml:space="preserve"> Collect and store post-installation project details.</w:t>
      </w:r>
    </w:p>
    <w:p w14:paraId="66B7F9E5" w14:textId="77777777" w:rsidR="0072192B" w:rsidRPr="00251BD5" w:rsidRDefault="0072192B" w:rsidP="00636022">
      <w:pPr>
        <w:pStyle w:val="ListParagraph"/>
        <w:numPr>
          <w:ilvl w:val="1"/>
          <w:numId w:val="28"/>
        </w:numPr>
      </w:pPr>
      <w:r w:rsidRPr="000F7682">
        <w:rPr>
          <w:rStyle w:val="Strong"/>
          <w:rFonts w:asciiTheme="minorHAnsi" w:hAnsiTheme="minorHAnsi" w:cstheme="minorHAnsi"/>
        </w:rPr>
        <w:t>Reporting:</w:t>
      </w:r>
      <w:r w:rsidRPr="00251BD5">
        <w:t xml:space="preserve"> Generate reports on key project information and milestones.</w:t>
      </w:r>
    </w:p>
    <w:p w14:paraId="3AFAA487" w14:textId="77777777" w:rsidR="0072192B" w:rsidRPr="00251BD5" w:rsidRDefault="0072192B" w:rsidP="00636022">
      <w:pPr>
        <w:pStyle w:val="ListParagraph"/>
        <w:numPr>
          <w:ilvl w:val="0"/>
          <w:numId w:val="28"/>
        </w:numPr>
      </w:pPr>
      <w:r w:rsidRPr="000F7682">
        <w:rPr>
          <w:rStyle w:val="Strong"/>
          <w:rFonts w:asciiTheme="minorHAnsi" w:hAnsiTheme="minorHAnsi" w:cstheme="minorHAnsi"/>
        </w:rPr>
        <w:t>Significance:</w:t>
      </w:r>
      <w:r w:rsidRPr="00251BD5">
        <w:t xml:space="preserve"> Comprehensive management of assessments, applications, inspections, and reporting streamlines program operations.</w:t>
      </w:r>
    </w:p>
    <w:p w14:paraId="3C869CD2" w14:textId="77777777" w:rsidR="0072192B" w:rsidRPr="00251BD5" w:rsidRDefault="0072192B" w:rsidP="00636022">
      <w:pPr>
        <w:pStyle w:val="NormalWeb"/>
      </w:pPr>
      <w:proofErr w:type="spellStart"/>
      <w:r w:rsidRPr="00251BD5">
        <w:rPr>
          <w:rStyle w:val="Strong"/>
          <w:rFonts w:asciiTheme="minorHAnsi" w:eastAsiaTheme="majorEastAsia" w:hAnsiTheme="minorHAnsi" w:cstheme="minorHAnsi"/>
        </w:rPr>
        <w:t>EnergyPro</w:t>
      </w:r>
      <w:proofErr w:type="spellEnd"/>
      <w:r w:rsidRPr="00251BD5">
        <w:rPr>
          <w:rStyle w:val="Strong"/>
          <w:rFonts w:asciiTheme="minorHAnsi" w:eastAsiaTheme="majorEastAsia" w:hAnsiTheme="minorHAnsi" w:cstheme="minorHAnsi"/>
        </w:rPr>
        <w:t xml:space="preserve"> and </w:t>
      </w:r>
      <w:proofErr w:type="spellStart"/>
      <w:r w:rsidRPr="00251BD5">
        <w:rPr>
          <w:rStyle w:val="Strong"/>
          <w:rFonts w:asciiTheme="minorHAnsi" w:eastAsiaTheme="majorEastAsia" w:hAnsiTheme="minorHAnsi" w:cstheme="minorHAnsi"/>
        </w:rPr>
        <w:t>BEOpt</w:t>
      </w:r>
      <w:proofErr w:type="spellEnd"/>
      <w:r w:rsidRPr="00251BD5">
        <w:rPr>
          <w:rStyle w:val="Strong"/>
          <w:rFonts w:asciiTheme="minorHAnsi" w:eastAsiaTheme="majorEastAsia" w:hAnsiTheme="minorHAnsi" w:cstheme="minorHAnsi"/>
        </w:rPr>
        <w:t>:</w:t>
      </w:r>
    </w:p>
    <w:p w14:paraId="133AEC99" w14:textId="77777777" w:rsidR="0072192B" w:rsidRPr="00251BD5" w:rsidRDefault="0072192B" w:rsidP="00636022">
      <w:pPr>
        <w:pStyle w:val="ListParagraph"/>
        <w:numPr>
          <w:ilvl w:val="0"/>
          <w:numId w:val="28"/>
        </w:numPr>
      </w:pPr>
      <w:r w:rsidRPr="000F7682">
        <w:rPr>
          <w:rStyle w:val="Strong"/>
          <w:rFonts w:asciiTheme="minorHAnsi" w:hAnsiTheme="minorHAnsi" w:cstheme="minorHAnsi"/>
        </w:rPr>
        <w:t>Usage:</w:t>
      </w:r>
      <w:r w:rsidRPr="00251BD5">
        <w:t xml:space="preserve"> Calculate estimated energy savings to determine bill impact.</w:t>
      </w:r>
    </w:p>
    <w:p w14:paraId="569367EC" w14:textId="77777777" w:rsidR="0072192B" w:rsidRPr="00251BD5" w:rsidRDefault="0072192B" w:rsidP="00636022">
      <w:pPr>
        <w:pStyle w:val="ListParagraph"/>
        <w:numPr>
          <w:ilvl w:val="0"/>
          <w:numId w:val="28"/>
        </w:numPr>
      </w:pPr>
      <w:r w:rsidRPr="000F7682">
        <w:rPr>
          <w:rStyle w:val="Strong"/>
          <w:rFonts w:asciiTheme="minorHAnsi" w:hAnsiTheme="minorHAnsi" w:cstheme="minorHAnsi"/>
        </w:rPr>
        <w:lastRenderedPageBreak/>
        <w:t>Significance:</w:t>
      </w:r>
      <w:r w:rsidRPr="00251BD5">
        <w:t xml:space="preserve"> </w:t>
      </w:r>
      <w:r w:rsidRPr="004B5058">
        <w:t>Provides energy savings estimates to support financial decision-making and program evaluation.</w:t>
      </w:r>
    </w:p>
    <w:p w14:paraId="5C117A83" w14:textId="77777777" w:rsidR="0072192B" w:rsidRPr="00C72554" w:rsidRDefault="0072192B" w:rsidP="00636022">
      <w:pPr>
        <w:pStyle w:val="Heading3"/>
      </w:pPr>
      <w:bookmarkStart w:id="14" w:name="_Toc176982852"/>
      <w:r w:rsidRPr="00C72554">
        <w:t>Why These Approaches and Tools Constitute Best Practices</w:t>
      </w:r>
      <w:bookmarkEnd w:id="14"/>
    </w:p>
    <w:p w14:paraId="2595C9D6" w14:textId="77777777" w:rsidR="0072192B" w:rsidRPr="00EE7C4F" w:rsidRDefault="0072192B" w:rsidP="00636022">
      <w:pPr>
        <w:pStyle w:val="BulletedList"/>
      </w:pPr>
      <w:r w:rsidRPr="00EE7C4F">
        <w:rPr>
          <w:b/>
          <w:bCs/>
        </w:rPr>
        <w:t xml:space="preserve">Customer-Centric Design: </w:t>
      </w:r>
      <w:r>
        <w:t>The program prioritizes participants' needs, convenience, customer engagement, and satisfaction by offering direct installations, financial incentives, and multilingual support</w:t>
      </w:r>
      <w:r w:rsidRPr="00EE7C4F">
        <w:t>.</w:t>
      </w:r>
    </w:p>
    <w:p w14:paraId="7E6CCCD6" w14:textId="77777777" w:rsidR="0072192B" w:rsidRPr="00EE7C4F" w:rsidRDefault="0072192B" w:rsidP="00636022">
      <w:pPr>
        <w:pStyle w:val="BulletedList"/>
      </w:pPr>
      <w:r w:rsidRPr="00EE7C4F">
        <w:rPr>
          <w:b/>
          <w:bCs/>
        </w:rPr>
        <w:t xml:space="preserve">Community Involvement: </w:t>
      </w:r>
      <w:r w:rsidRPr="00EE7C4F">
        <w:t>Partnering with trusted local organizations fosters community trust and leverages established relationships, leading to more effective outreach and higher participation rates.</w:t>
      </w:r>
    </w:p>
    <w:p w14:paraId="2EFB337E" w14:textId="77777777" w:rsidR="0072192B" w:rsidRPr="00EE7C4F" w:rsidRDefault="0072192B" w:rsidP="00636022">
      <w:pPr>
        <w:pStyle w:val="BulletedList"/>
      </w:pPr>
      <w:r>
        <w:rPr>
          <w:b/>
          <w:bCs/>
        </w:rPr>
        <w:t>Data-driven Decision-making</w:t>
      </w:r>
      <w:r w:rsidRPr="00EE7C4F">
        <w:rPr>
          <w:b/>
          <w:bCs/>
        </w:rPr>
        <w:t xml:space="preserve">: </w:t>
      </w:r>
      <w:r w:rsidRPr="00EE7C4F">
        <w:t xml:space="preserve">Utilizing advanced analytics tools ensures that resources are allocated efficiently, targeting areas with the highest potential for </w:t>
      </w:r>
      <w:r>
        <w:t xml:space="preserve">bill </w:t>
      </w:r>
      <w:r w:rsidRPr="00EE7C4F">
        <w:t>savings</w:t>
      </w:r>
      <w:r>
        <w:t xml:space="preserve"> or neutrality, equipment electrification, whole zone commitment, and </w:t>
      </w:r>
      <w:r w:rsidRPr="00EE7C4F">
        <w:t>program impact.</w:t>
      </w:r>
    </w:p>
    <w:p w14:paraId="75F32516" w14:textId="0EC2A575" w:rsidR="0072192B" w:rsidRPr="00EE7C4F" w:rsidRDefault="0072192B" w:rsidP="00636022">
      <w:pPr>
        <w:pStyle w:val="BulletedList"/>
      </w:pPr>
      <w:r w:rsidRPr="00EE7C4F">
        <w:rPr>
          <w:b/>
          <w:bCs/>
        </w:rPr>
        <w:t xml:space="preserve">Continuous Improvement: </w:t>
      </w:r>
      <w:r w:rsidRPr="00EE7C4F">
        <w:t xml:space="preserve">The program </w:t>
      </w:r>
      <w:r w:rsidR="00156B25">
        <w:t>continuously incorporates feedback and lessons learned to refine strategies and tactics</w:t>
      </w:r>
      <w:r w:rsidRPr="00EE7C4F">
        <w:t>, ensuring ongoing effectiveness and relevance.</w:t>
      </w:r>
    </w:p>
    <w:p w14:paraId="0BE2C5AA" w14:textId="77777777" w:rsidR="0072192B" w:rsidRPr="00EE7C4F" w:rsidRDefault="0072192B" w:rsidP="00636022">
      <w:pPr>
        <w:pStyle w:val="BulletedList"/>
      </w:pPr>
      <w:r w:rsidRPr="00EE7C4F">
        <w:rPr>
          <w:b/>
          <w:bCs/>
        </w:rPr>
        <w:t xml:space="preserve">Risk Management: </w:t>
      </w:r>
      <w:r w:rsidRPr="00EE7C4F">
        <w:t>Proactive identification and mitigation of risks ensure the program can adapt and respond to challenges effectively.</w:t>
      </w:r>
    </w:p>
    <w:p w14:paraId="272DA86D" w14:textId="77777777" w:rsidR="007C6C5F" w:rsidRDefault="007C6C5F" w:rsidP="00636022">
      <w:pPr>
        <w:pStyle w:val="Heading2"/>
      </w:pPr>
      <w:bookmarkStart w:id="15" w:name="_Toc176982853"/>
      <w:r w:rsidRPr="00FB7601">
        <w:t>Innovation</w:t>
      </w:r>
      <w:bookmarkEnd w:id="15"/>
      <w:r w:rsidRPr="00FB7601">
        <w:t xml:space="preserve"> </w:t>
      </w:r>
    </w:p>
    <w:p w14:paraId="1DA31FD6" w14:textId="05D74BEE" w:rsidR="007C6C5F" w:rsidRDefault="007C6C5F" w:rsidP="00636022">
      <w:r w:rsidRPr="00E75519">
        <w:t xml:space="preserve">Powerful Neighborhoods incorporates several innovative strategies and approaches </w:t>
      </w:r>
      <w:r w:rsidR="008F0780">
        <w:t>to increasing</w:t>
      </w:r>
      <w:r>
        <w:t xml:space="preserve"> the uptake of cost-effective energy efficiency and electrification options. </w:t>
      </w:r>
    </w:p>
    <w:p w14:paraId="16091E1A" w14:textId="462B509D" w:rsidR="007C6C5F" w:rsidRPr="00E81860" w:rsidRDefault="007C6C5F" w:rsidP="00636022">
      <w:pPr>
        <w:rPr>
          <w:b/>
          <w:bCs/>
        </w:rPr>
      </w:pPr>
      <w:r w:rsidRPr="00E81860">
        <w:rPr>
          <w:b/>
          <w:bCs/>
        </w:rPr>
        <w:t xml:space="preserve">Seamless Integration: </w:t>
      </w:r>
      <w:r w:rsidRPr="00E81860">
        <w:t xml:space="preserve">The program is designed to work seamlessly with existing energy efficiency and renewable energy programs. </w:t>
      </w:r>
      <w:r w:rsidR="00B96043">
        <w:t>It offers a comprehensive suite of options covering energy efficiency, renewable generation, energy storage, and electrification by leveraging a mix of ratepayer funding, federal grants, and state incentives</w:t>
      </w:r>
      <w:r w:rsidRPr="00E81860">
        <w:t xml:space="preserve">. This integrated approach ensures that customers </w:t>
      </w:r>
      <w:r w:rsidR="00B96043">
        <w:t>can access</w:t>
      </w:r>
      <w:r w:rsidRPr="00E81860">
        <w:t xml:space="preserve"> a wide range of resources and support to maximize their energy savings and electrification efforts.</w:t>
      </w:r>
    </w:p>
    <w:p w14:paraId="76D47840" w14:textId="77777777" w:rsidR="007C6C5F" w:rsidRDefault="007C6C5F" w:rsidP="00636022">
      <w:pPr>
        <w:rPr>
          <w:b/>
          <w:bCs/>
        </w:rPr>
      </w:pPr>
      <w:r w:rsidRPr="00E81860">
        <w:rPr>
          <w:b/>
          <w:bCs/>
        </w:rPr>
        <w:t xml:space="preserve">Service Upgrades: </w:t>
      </w:r>
      <w:r w:rsidRPr="00E81860">
        <w:t>The program strategically avoids capacity-constrained areas of the grid and targets customers with adequate amperage service levels. By utilizing innovative technologies such as smart panels, low-voltage heat pumps, and HPWHs, the program minimizes the need for extensive service upgrades. This approach reduces the complexity and cost of electrification projects, making them more accessible and appealing to customers.</w:t>
      </w:r>
    </w:p>
    <w:p w14:paraId="501620EA" w14:textId="4D2706E4" w:rsidR="007C6C5F" w:rsidRDefault="007C6C5F" w:rsidP="00636022">
      <w:pPr>
        <w:rPr>
          <w:b/>
          <w:bCs/>
        </w:rPr>
      </w:pPr>
      <w:r w:rsidRPr="00E81860">
        <w:rPr>
          <w:b/>
          <w:bCs/>
        </w:rPr>
        <w:lastRenderedPageBreak/>
        <w:t>Micropilots</w:t>
      </w:r>
      <w:r w:rsidRPr="00E81860">
        <w:t xml:space="preserve">: </w:t>
      </w:r>
      <w:r w:rsidR="00F160EC">
        <w:t xml:space="preserve">Resource Innovations </w:t>
      </w:r>
      <w:r w:rsidRPr="00E81860">
        <w:t>will use micropilots to evaluate and refine programmatic tools that can improve project selection, prioritization, and technology deployment. These micropilots align with incentives, rewards, and leveraged funding sources, ensuring they are prioritized and sequenced to maximize value. By continuously testing and optimizing these approaches, the program may improve overall cost-effectiveness and customer bill neutrality, ensuring that projects are impactful and financially viable.</w:t>
      </w:r>
    </w:p>
    <w:p w14:paraId="7BF99FF9" w14:textId="6F14B480" w:rsidR="007C6C5F" w:rsidRDefault="007C6C5F" w:rsidP="00636022">
      <w:pPr>
        <w:rPr>
          <w:b/>
          <w:bCs/>
        </w:rPr>
      </w:pPr>
      <w:r w:rsidRPr="00E81860">
        <w:rPr>
          <w:b/>
          <w:bCs/>
        </w:rPr>
        <w:t>Continuous Improvement</w:t>
      </w:r>
      <w:r w:rsidRPr="00E81860">
        <w:t>: The Program will integrate continuous learning through a “fail fast” approach, documenting and incorporating lessons learned to improve strategies for the next zone. By using survey and demographic data to inform targeted communications, the program can optimize marketing and outreach efforts more cost-effectively than traditional mass marketing or blanket outreach methods. This iterative process ensures the program remains responsive to customer needs and market conditions.</w:t>
      </w:r>
    </w:p>
    <w:p w14:paraId="327B1409" w14:textId="77777777" w:rsidR="007C6C5F" w:rsidRDefault="007C6C5F" w:rsidP="00636022">
      <w:pPr>
        <w:rPr>
          <w:b/>
          <w:bCs/>
        </w:rPr>
      </w:pPr>
      <w:r w:rsidRPr="00E81860">
        <w:rPr>
          <w:b/>
          <w:bCs/>
        </w:rPr>
        <w:t xml:space="preserve">Advanced Electrification Technologies: </w:t>
      </w:r>
      <w:r w:rsidRPr="00E81860">
        <w:t>The Program will promote the adoption of essential electrification technologies such as heat pump systems, energy storage solutions, smart panels, and renewable energy sources. These advanced technologies are selected for their potential to reduce overall energy consumption and eliminate natural gas usage, providing customers with modern, efficient, and sustainable energy solutions.</w:t>
      </w:r>
    </w:p>
    <w:p w14:paraId="36BC6B6C" w14:textId="386333DE" w:rsidR="007C6C5F" w:rsidRDefault="100016FC" w:rsidP="00636022">
      <w:r w:rsidRPr="3D47A530">
        <w:rPr>
          <w:b/>
          <w:bCs/>
        </w:rPr>
        <w:t xml:space="preserve">Bill Neutrality Focus: </w:t>
      </w:r>
      <w:r>
        <w:t xml:space="preserve">Bill neutrality is a core aspect of the program's approach. Using data analytics, the program identifies customers and zones most likely to see bill savings from electrification efforts, with a goal of at least a zero increase in customer energy bills. Once a customer is engaged, the program will confirm the potential for bill neutrality and select measure packages that are least likely to increase energy costs. This focus on bill neutrality ensures that customers are not burdened with higher energy bills </w:t>
      </w:r>
      <w:r w:rsidR="00B607FE">
        <w:t>due to</w:t>
      </w:r>
      <w:r>
        <w:t xml:space="preserve"> participating in the program.</w:t>
      </w:r>
      <w:r w:rsidR="60D061D7">
        <w:t xml:space="preserve"> </w:t>
      </w:r>
      <w:r w:rsidR="38599ABF">
        <w:t>Post</w:t>
      </w:r>
      <w:r w:rsidR="002C50AC">
        <w:t>-</w:t>
      </w:r>
      <w:r w:rsidR="38599ABF">
        <w:t>intervention, e</w:t>
      </w:r>
      <w:r w:rsidR="1A3DD9E8">
        <w:t>nergy bills will</w:t>
      </w:r>
      <w:r w:rsidR="7042D279">
        <w:t xml:space="preserve"> be monitored for 12 </w:t>
      </w:r>
      <w:r w:rsidR="36C86F47">
        <w:t>months or</w:t>
      </w:r>
      <w:r w:rsidR="7042D279">
        <w:t xml:space="preserve"> until the program’s conclusion, whichever comes first. Any </w:t>
      </w:r>
      <w:r w:rsidR="42EC8EC0">
        <w:t>post-intervention</w:t>
      </w:r>
      <w:r w:rsidR="26FF02E6">
        <w:t xml:space="preserve"> </w:t>
      </w:r>
      <w:r w:rsidR="7042D279">
        <w:t xml:space="preserve">customer bill exceeding a 6% increase compared to pre-intervention bill amounts will be </w:t>
      </w:r>
      <w:r w:rsidR="69FEAE5F">
        <w:t>automatically</w:t>
      </w:r>
      <w:r w:rsidR="7042D279">
        <w:t xml:space="preserve"> flagged for a review process that may result in corr</w:t>
      </w:r>
      <w:r w:rsidR="2D0FBB7B">
        <w:t xml:space="preserve">ective measures. </w:t>
      </w:r>
    </w:p>
    <w:p w14:paraId="506A70AA" w14:textId="74AFB63F" w:rsidR="007D6785" w:rsidRDefault="007D6785" w:rsidP="00636022">
      <w:r>
        <w:br w:type="page"/>
      </w:r>
    </w:p>
    <w:p w14:paraId="3AFBA3FC" w14:textId="77777777" w:rsidR="00A32A0C" w:rsidRDefault="00A32A0C" w:rsidP="00636022">
      <w:pPr>
        <w:pStyle w:val="Heading2"/>
      </w:pPr>
      <w:bookmarkStart w:id="16" w:name="_Toc176982854"/>
      <w:r>
        <w:lastRenderedPageBreak/>
        <w:t>Program Metrics</w:t>
      </w:r>
      <w:bookmarkEnd w:id="16"/>
    </w:p>
    <w:p w14:paraId="62CECA92" w14:textId="77777777" w:rsidR="00A32A0C" w:rsidRPr="008C2498" w:rsidRDefault="00A32A0C" w:rsidP="00636022">
      <w:pPr>
        <w:pStyle w:val="Heading3"/>
      </w:pPr>
      <w:bookmarkStart w:id="17" w:name="_Toc176982855"/>
      <w:r w:rsidRPr="008C2498">
        <w:t>2024-2027 Program Key Performance Indicators</w:t>
      </w:r>
      <w:bookmarkEnd w:id="17"/>
    </w:p>
    <w:p w14:paraId="5BB8D15D" w14:textId="7F8B7F06" w:rsidR="00A32A0C" w:rsidRDefault="00A32A0C" w:rsidP="00636022">
      <w:pPr>
        <w:pStyle w:val="Caption"/>
      </w:pPr>
      <w:r>
        <w:t xml:space="preserve">Table </w:t>
      </w:r>
      <w:r w:rsidR="005D25EA">
        <w:fldChar w:fldCharType="begin"/>
      </w:r>
      <w:r w:rsidR="005D25EA">
        <w:instrText xml:space="preserve"> SEQ Table \* ARABIC </w:instrText>
      </w:r>
      <w:r w:rsidR="005D25EA">
        <w:fldChar w:fldCharType="separate"/>
      </w:r>
      <w:r w:rsidR="00C80F0B">
        <w:rPr>
          <w:noProof/>
        </w:rPr>
        <w:t>3</w:t>
      </w:r>
      <w:r w:rsidR="005D25EA">
        <w:rPr>
          <w:noProof/>
        </w:rPr>
        <w:fldChar w:fldCharType="end"/>
      </w:r>
      <w:r>
        <w:t xml:space="preserve">. </w:t>
      </w:r>
      <w:r w:rsidRPr="0076602B">
        <w:t>Program KPI Table</w:t>
      </w:r>
    </w:p>
    <w:tbl>
      <w:tblPr>
        <w:tblStyle w:val="Nexant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834"/>
        <w:gridCol w:w="2811"/>
        <w:gridCol w:w="2001"/>
        <w:gridCol w:w="1823"/>
      </w:tblGrid>
      <w:tr w:rsidR="004555BD" w:rsidRPr="00DA20D9" w14:paraId="7133472B" w14:textId="77777777" w:rsidTr="00CC1A31">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5BB0AEF8" w14:textId="77777777" w:rsidR="00A32A0C" w:rsidRPr="00516E47" w:rsidRDefault="00A32A0C" w:rsidP="00636022">
            <w:pPr>
              <w:rPr>
                <w:b w:val="0"/>
                <w:bCs w:val="0"/>
              </w:rPr>
            </w:pPr>
            <w:r w:rsidRPr="00516E47">
              <w:t>Program Area</w:t>
            </w:r>
          </w:p>
        </w:tc>
        <w:tc>
          <w:tcPr>
            <w:tcW w:w="0" w:type="auto"/>
            <w:hideMark/>
          </w:tcPr>
          <w:p w14:paraId="24355330" w14:textId="77777777" w:rsidR="00A32A0C" w:rsidRPr="00516E47" w:rsidRDefault="00A32A0C" w:rsidP="00636022">
            <w:pPr>
              <w:cnfStyle w:val="100000000000" w:firstRow="1" w:lastRow="0" w:firstColumn="0" w:lastColumn="0" w:oddVBand="0" w:evenVBand="0" w:oddHBand="0" w:evenHBand="0" w:firstRowFirstColumn="0" w:firstRowLastColumn="0" w:lastRowFirstColumn="0" w:lastRowLastColumn="0"/>
              <w:rPr>
                <w:b w:val="0"/>
                <w:bCs w:val="0"/>
              </w:rPr>
            </w:pPr>
            <w:r w:rsidRPr="00516E47">
              <w:t>Performance Goal</w:t>
            </w:r>
          </w:p>
        </w:tc>
        <w:tc>
          <w:tcPr>
            <w:tcW w:w="0" w:type="auto"/>
            <w:hideMark/>
          </w:tcPr>
          <w:p w14:paraId="2CC50BEA" w14:textId="77777777" w:rsidR="00A32A0C" w:rsidRPr="00516E47" w:rsidRDefault="00A32A0C" w:rsidP="00636022">
            <w:pPr>
              <w:cnfStyle w:val="100000000000" w:firstRow="1" w:lastRow="0" w:firstColumn="0" w:lastColumn="0" w:oddVBand="0" w:evenVBand="0" w:oddHBand="0" w:evenHBand="0" w:firstRowFirstColumn="0" w:firstRowLastColumn="0" w:lastRowFirstColumn="0" w:lastRowLastColumn="0"/>
              <w:rPr>
                <w:b w:val="0"/>
                <w:bCs w:val="0"/>
              </w:rPr>
            </w:pPr>
            <w:r w:rsidRPr="00516E47">
              <w:t>Description</w:t>
            </w:r>
          </w:p>
        </w:tc>
        <w:tc>
          <w:tcPr>
            <w:tcW w:w="0" w:type="auto"/>
            <w:hideMark/>
          </w:tcPr>
          <w:p w14:paraId="1E66E1AF" w14:textId="77777777" w:rsidR="00A32A0C" w:rsidRPr="00516E47" w:rsidRDefault="00A32A0C" w:rsidP="00636022">
            <w:pPr>
              <w:cnfStyle w:val="100000000000" w:firstRow="1" w:lastRow="0" w:firstColumn="0" w:lastColumn="0" w:oddVBand="0" w:evenVBand="0" w:oddHBand="0" w:evenHBand="0" w:firstRowFirstColumn="0" w:firstRowLastColumn="0" w:lastRowFirstColumn="0" w:lastRowLastColumn="0"/>
              <w:rPr>
                <w:b w:val="0"/>
                <w:bCs w:val="0"/>
              </w:rPr>
            </w:pPr>
            <w:r w:rsidRPr="00516E47">
              <w:t>Target</w:t>
            </w:r>
          </w:p>
        </w:tc>
        <w:tc>
          <w:tcPr>
            <w:tcW w:w="0" w:type="auto"/>
            <w:hideMark/>
          </w:tcPr>
          <w:p w14:paraId="6BECA999" w14:textId="77777777" w:rsidR="00A32A0C" w:rsidRPr="00516E47" w:rsidRDefault="00A32A0C" w:rsidP="00636022">
            <w:pPr>
              <w:cnfStyle w:val="100000000000" w:firstRow="1" w:lastRow="0" w:firstColumn="0" w:lastColumn="0" w:oddVBand="0" w:evenVBand="0" w:oddHBand="0" w:evenHBand="0" w:firstRowFirstColumn="0" w:firstRowLastColumn="0" w:lastRowFirstColumn="0" w:lastRowLastColumn="0"/>
              <w:rPr>
                <w:b w:val="0"/>
                <w:bCs w:val="0"/>
              </w:rPr>
            </w:pPr>
            <w:r w:rsidRPr="00516E47">
              <w:t>Source</w:t>
            </w:r>
          </w:p>
        </w:tc>
      </w:tr>
      <w:tr w:rsidR="004555BD" w:rsidRPr="00DA20D9" w14:paraId="1C96ED4E" w14:textId="77777777" w:rsidTr="00CC1A31">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0" w:type="auto"/>
            <w:hideMark/>
          </w:tcPr>
          <w:p w14:paraId="573E2EBC" w14:textId="77777777" w:rsidR="00A32A0C" w:rsidRPr="00DA20D9" w:rsidRDefault="00A32A0C" w:rsidP="00636022">
            <w:r w:rsidRPr="00DA20D9">
              <w:t>Program Operations</w:t>
            </w:r>
          </w:p>
        </w:tc>
        <w:tc>
          <w:tcPr>
            <w:tcW w:w="0" w:type="auto"/>
            <w:hideMark/>
          </w:tcPr>
          <w:p w14:paraId="0793D4B7" w14:textId="77777777" w:rsidR="00A32A0C" w:rsidRPr="00DA20D9" w:rsidRDefault="00A32A0C" w:rsidP="00636022">
            <w:pPr>
              <w:cnfStyle w:val="000000100000" w:firstRow="0" w:lastRow="0" w:firstColumn="0" w:lastColumn="0" w:oddVBand="0" w:evenVBand="0" w:oddHBand="1" w:evenHBand="0" w:firstRowFirstColumn="0" w:firstRowLastColumn="0" w:lastRowFirstColumn="0" w:lastRowLastColumn="0"/>
            </w:pPr>
            <w:r w:rsidRPr="00DA20D9">
              <w:t>Program Data Quality</w:t>
            </w:r>
          </w:p>
        </w:tc>
        <w:tc>
          <w:tcPr>
            <w:tcW w:w="0" w:type="auto"/>
            <w:hideMark/>
          </w:tcPr>
          <w:p w14:paraId="4D5431F8" w14:textId="77777777" w:rsidR="00A32A0C" w:rsidRPr="00DA20D9" w:rsidRDefault="00A32A0C" w:rsidP="00636022">
            <w:pPr>
              <w:cnfStyle w:val="000000100000" w:firstRow="0" w:lastRow="0" w:firstColumn="0" w:lastColumn="0" w:oddVBand="0" w:evenVBand="0" w:oddHBand="1" w:evenHBand="0" w:firstRowFirstColumn="0" w:firstRowLastColumn="0" w:lastRowFirstColumn="0" w:lastRowLastColumn="0"/>
            </w:pPr>
            <w:r w:rsidRPr="00DA20D9">
              <w:t>Ensures that provided program data is complete, accurate, and timely. Measurement: Data provided at the target frequency, level, and accuracy.</w:t>
            </w:r>
          </w:p>
        </w:tc>
        <w:tc>
          <w:tcPr>
            <w:tcW w:w="0" w:type="auto"/>
            <w:hideMark/>
          </w:tcPr>
          <w:p w14:paraId="320DC77E" w14:textId="77777777" w:rsidR="00A32A0C" w:rsidRPr="00DA20D9" w:rsidRDefault="00A32A0C" w:rsidP="00636022">
            <w:pPr>
              <w:cnfStyle w:val="000000100000" w:firstRow="0" w:lastRow="0" w:firstColumn="0" w:lastColumn="0" w:oddVBand="0" w:evenVBand="0" w:oddHBand="1" w:evenHBand="0" w:firstRowFirstColumn="0" w:firstRowLastColumn="0" w:lastRowFirstColumn="0" w:lastRowLastColumn="0"/>
            </w:pPr>
            <w:r w:rsidRPr="00DA20D9">
              <w:t>Program reporting requirements will be met within the agreed-upon timeframe 95% of the time.</w:t>
            </w:r>
          </w:p>
        </w:tc>
        <w:tc>
          <w:tcPr>
            <w:tcW w:w="0" w:type="auto"/>
            <w:hideMark/>
          </w:tcPr>
          <w:p w14:paraId="55AB02CA" w14:textId="77777777" w:rsidR="00A32A0C" w:rsidRPr="00DA20D9" w:rsidRDefault="00A32A0C" w:rsidP="00636022">
            <w:pPr>
              <w:cnfStyle w:val="000000100000" w:firstRow="0" w:lastRow="0" w:firstColumn="0" w:lastColumn="0" w:oddVBand="0" w:evenVBand="0" w:oddHBand="1" w:evenHBand="0" w:firstRowFirstColumn="0" w:firstRowLastColumn="0" w:lastRowFirstColumn="0" w:lastRowLastColumn="0"/>
            </w:pPr>
            <w:r w:rsidRPr="00DA20D9">
              <w:t>Program Management Database and Energy Insight</w:t>
            </w:r>
          </w:p>
        </w:tc>
      </w:tr>
      <w:tr w:rsidR="003320B8" w:rsidRPr="00DA20D9" w14:paraId="2762B835" w14:textId="77777777" w:rsidTr="003320B8">
        <w:trPr>
          <w:trHeight w:val="1500"/>
        </w:trPr>
        <w:tc>
          <w:tcPr>
            <w:cnfStyle w:val="001000000000" w:firstRow="0" w:lastRow="0" w:firstColumn="1" w:lastColumn="0" w:oddVBand="0" w:evenVBand="0" w:oddHBand="0" w:evenHBand="0" w:firstRowFirstColumn="0" w:firstRowLastColumn="0" w:lastRowFirstColumn="0" w:lastRowLastColumn="0"/>
            <w:tcW w:w="0" w:type="auto"/>
            <w:hideMark/>
          </w:tcPr>
          <w:p w14:paraId="651A8EB8" w14:textId="77777777" w:rsidR="00A32A0C" w:rsidRPr="00DA20D9" w:rsidRDefault="00A32A0C" w:rsidP="00636022">
            <w:r w:rsidRPr="00DA20D9">
              <w:t>Program Operations</w:t>
            </w:r>
          </w:p>
        </w:tc>
        <w:tc>
          <w:tcPr>
            <w:tcW w:w="0" w:type="auto"/>
            <w:hideMark/>
          </w:tcPr>
          <w:p w14:paraId="46E20A53" w14:textId="77777777" w:rsidR="00A32A0C" w:rsidRPr="00DA20D9" w:rsidRDefault="00A32A0C" w:rsidP="00636022">
            <w:pPr>
              <w:cnfStyle w:val="000000000000" w:firstRow="0" w:lastRow="0" w:firstColumn="0" w:lastColumn="0" w:oddVBand="0" w:evenVBand="0" w:oddHBand="0" w:evenHBand="0" w:firstRowFirstColumn="0" w:firstRowLastColumn="0" w:lastRowFirstColumn="0" w:lastRowLastColumn="0"/>
            </w:pPr>
            <w:r w:rsidRPr="00DA20D9">
              <w:t>Measure Install Pass Rate (Deemed)</w:t>
            </w:r>
          </w:p>
        </w:tc>
        <w:tc>
          <w:tcPr>
            <w:tcW w:w="0" w:type="auto"/>
            <w:hideMark/>
          </w:tcPr>
          <w:p w14:paraId="68B2F80D" w14:textId="77777777" w:rsidR="00A32A0C" w:rsidRPr="00DA20D9" w:rsidRDefault="00A32A0C" w:rsidP="00636022">
            <w:pPr>
              <w:cnfStyle w:val="000000000000" w:firstRow="0" w:lastRow="0" w:firstColumn="0" w:lastColumn="0" w:oddVBand="0" w:evenVBand="0" w:oddHBand="0" w:evenHBand="0" w:firstRowFirstColumn="0" w:firstRowLastColumn="0" w:lastRowFirstColumn="0" w:lastRowLastColumn="0"/>
            </w:pPr>
            <w:r w:rsidRPr="00DA20D9">
              <w:t xml:space="preserve">Measures the percentage of deemed measures that pass </w:t>
            </w:r>
            <w:proofErr w:type="gramStart"/>
            <w:r w:rsidRPr="00DA20D9">
              <w:t>in regard to</w:t>
            </w:r>
            <w:proofErr w:type="gramEnd"/>
            <w:r w:rsidRPr="00DA20D9">
              <w:t xml:space="preserve"> the number of deemed measures submitted. Measurement: Measures Passed / Measures Submitted * 100.</w:t>
            </w:r>
          </w:p>
        </w:tc>
        <w:tc>
          <w:tcPr>
            <w:tcW w:w="0" w:type="auto"/>
            <w:hideMark/>
          </w:tcPr>
          <w:p w14:paraId="34E30C20" w14:textId="77777777" w:rsidR="00A32A0C" w:rsidRPr="00DA20D9" w:rsidRDefault="00A32A0C" w:rsidP="00636022">
            <w:pPr>
              <w:cnfStyle w:val="000000000000" w:firstRow="0" w:lastRow="0" w:firstColumn="0" w:lastColumn="0" w:oddVBand="0" w:evenVBand="0" w:oddHBand="0" w:evenHBand="0" w:firstRowFirstColumn="0" w:firstRowLastColumn="0" w:lastRowFirstColumn="0" w:lastRowLastColumn="0"/>
            </w:pPr>
            <w:r w:rsidRPr="00DA20D9">
              <w:t>Achieve a pass rate of 95% or greater.</w:t>
            </w:r>
          </w:p>
        </w:tc>
        <w:tc>
          <w:tcPr>
            <w:tcW w:w="0" w:type="auto"/>
            <w:hideMark/>
          </w:tcPr>
          <w:p w14:paraId="0554F5B4" w14:textId="77777777" w:rsidR="00A32A0C" w:rsidRPr="00DA20D9" w:rsidRDefault="00A32A0C" w:rsidP="00636022">
            <w:pPr>
              <w:cnfStyle w:val="000000000000" w:firstRow="0" w:lastRow="0" w:firstColumn="0" w:lastColumn="0" w:oddVBand="0" w:evenVBand="0" w:oddHBand="0" w:evenHBand="0" w:firstRowFirstColumn="0" w:firstRowLastColumn="0" w:lastRowFirstColumn="0" w:lastRowLastColumn="0"/>
            </w:pPr>
            <w:r w:rsidRPr="00DA20D9">
              <w:t>Energy Insight</w:t>
            </w:r>
          </w:p>
        </w:tc>
      </w:tr>
      <w:tr w:rsidR="004555BD" w:rsidRPr="00DA20D9" w14:paraId="473FF83D" w14:textId="77777777" w:rsidTr="00CC1A31">
        <w:trPr>
          <w:cnfStyle w:val="000000100000" w:firstRow="0" w:lastRow="0" w:firstColumn="0" w:lastColumn="0" w:oddVBand="0" w:evenVBand="0" w:oddHBand="1" w:evenHBand="0" w:firstRowFirstColumn="0" w:firstRowLastColumn="0" w:lastRowFirstColumn="0" w:lastRowLastColumn="0"/>
          <w:trHeight w:val="2700"/>
        </w:trPr>
        <w:tc>
          <w:tcPr>
            <w:cnfStyle w:val="001000000000" w:firstRow="0" w:lastRow="0" w:firstColumn="1" w:lastColumn="0" w:oddVBand="0" w:evenVBand="0" w:oddHBand="0" w:evenHBand="0" w:firstRowFirstColumn="0" w:firstRowLastColumn="0" w:lastRowFirstColumn="0" w:lastRowLastColumn="0"/>
            <w:tcW w:w="0" w:type="auto"/>
            <w:hideMark/>
          </w:tcPr>
          <w:p w14:paraId="11419D7A" w14:textId="77777777" w:rsidR="00A32A0C" w:rsidRPr="00DA20D9" w:rsidRDefault="00A32A0C" w:rsidP="00636022">
            <w:r w:rsidRPr="00DA20D9">
              <w:t>Program Operations</w:t>
            </w:r>
          </w:p>
        </w:tc>
        <w:tc>
          <w:tcPr>
            <w:tcW w:w="0" w:type="auto"/>
            <w:hideMark/>
          </w:tcPr>
          <w:p w14:paraId="1D430B18" w14:textId="77777777" w:rsidR="00A32A0C" w:rsidRPr="00DA20D9" w:rsidRDefault="00A32A0C" w:rsidP="00636022">
            <w:pPr>
              <w:cnfStyle w:val="000000100000" w:firstRow="0" w:lastRow="0" w:firstColumn="0" w:lastColumn="0" w:oddVBand="0" w:evenVBand="0" w:oddHBand="1" w:evenHBand="0" w:firstRowFirstColumn="0" w:firstRowLastColumn="0" w:lastRowFirstColumn="0" w:lastRowLastColumn="0"/>
            </w:pPr>
            <w:r w:rsidRPr="00DA20D9">
              <w:t>Budget Forecast Accuracy</w:t>
            </w:r>
          </w:p>
        </w:tc>
        <w:tc>
          <w:tcPr>
            <w:tcW w:w="0" w:type="auto"/>
            <w:hideMark/>
          </w:tcPr>
          <w:p w14:paraId="300D4CEB" w14:textId="77777777" w:rsidR="00A32A0C" w:rsidRPr="00DA20D9" w:rsidRDefault="00A32A0C" w:rsidP="00636022">
            <w:pPr>
              <w:cnfStyle w:val="000000100000" w:firstRow="0" w:lastRow="0" w:firstColumn="0" w:lastColumn="0" w:oddVBand="0" w:evenVBand="0" w:oddHBand="1" w:evenHBand="0" w:firstRowFirstColumn="0" w:firstRowLastColumn="0" w:lastRowFirstColumn="0" w:lastRowLastColumn="0"/>
            </w:pPr>
            <w:r w:rsidRPr="00DA20D9">
              <w:t xml:space="preserve">Measures the variance between forecasted spend (payments + accruals) and actual spend (payments + accruals) for each quarter. Measurement: Average of (ABS [((Actual Payments + </w:t>
            </w:r>
            <w:r w:rsidRPr="00DA20D9">
              <w:lastRenderedPageBreak/>
              <w:t>Actual Accruals) - (Forecasted Payments + Forecasted Accruals)) / (Forecasted Payments + Forecasted Accruals)] for all quarters of the calendar year.</w:t>
            </w:r>
          </w:p>
        </w:tc>
        <w:tc>
          <w:tcPr>
            <w:tcW w:w="0" w:type="auto"/>
            <w:hideMark/>
          </w:tcPr>
          <w:p w14:paraId="094CABDD" w14:textId="02BF48C7" w:rsidR="00A32A0C" w:rsidRPr="00DA20D9" w:rsidRDefault="00A32A0C" w:rsidP="00636022">
            <w:pPr>
              <w:cnfStyle w:val="000000100000" w:firstRow="0" w:lastRow="0" w:firstColumn="0" w:lastColumn="0" w:oddVBand="0" w:evenVBand="0" w:oddHBand="1" w:evenHBand="0" w:firstRowFirstColumn="0" w:firstRowLastColumn="0" w:lastRowFirstColumn="0" w:lastRowLastColumn="0"/>
            </w:pPr>
            <w:r w:rsidRPr="00DA20D9">
              <w:lastRenderedPageBreak/>
              <w:t>Achieve an average budget forecast accuracy of +/-10% for 2024-2025 and +/-20% for 2026-2027.</w:t>
            </w:r>
          </w:p>
        </w:tc>
        <w:tc>
          <w:tcPr>
            <w:tcW w:w="0" w:type="auto"/>
            <w:hideMark/>
          </w:tcPr>
          <w:p w14:paraId="5D6A049E" w14:textId="77777777" w:rsidR="00A32A0C" w:rsidRPr="00DA20D9" w:rsidRDefault="00A32A0C" w:rsidP="00636022">
            <w:pPr>
              <w:cnfStyle w:val="000000100000" w:firstRow="0" w:lastRow="0" w:firstColumn="0" w:lastColumn="0" w:oddVBand="0" w:evenVBand="0" w:oddHBand="1" w:evenHBand="0" w:firstRowFirstColumn="0" w:firstRowLastColumn="0" w:lastRowFirstColumn="0" w:lastRowLastColumn="0"/>
            </w:pPr>
            <w:r w:rsidRPr="00DA20D9">
              <w:t>Energy Insight</w:t>
            </w:r>
          </w:p>
        </w:tc>
      </w:tr>
      <w:tr w:rsidR="003320B8" w:rsidRPr="00DA20D9" w14:paraId="7639D51D" w14:textId="77777777" w:rsidTr="003320B8">
        <w:trPr>
          <w:trHeight w:val="3000"/>
        </w:trPr>
        <w:tc>
          <w:tcPr>
            <w:cnfStyle w:val="001000000000" w:firstRow="0" w:lastRow="0" w:firstColumn="1" w:lastColumn="0" w:oddVBand="0" w:evenVBand="0" w:oddHBand="0" w:evenHBand="0" w:firstRowFirstColumn="0" w:firstRowLastColumn="0" w:lastRowFirstColumn="0" w:lastRowLastColumn="0"/>
            <w:tcW w:w="0" w:type="auto"/>
            <w:hideMark/>
          </w:tcPr>
          <w:p w14:paraId="7C232A00" w14:textId="77777777" w:rsidR="00A32A0C" w:rsidRPr="00DA20D9" w:rsidRDefault="00A32A0C" w:rsidP="00636022">
            <w:r w:rsidRPr="00DA20D9">
              <w:t>Program Operations</w:t>
            </w:r>
          </w:p>
        </w:tc>
        <w:tc>
          <w:tcPr>
            <w:tcW w:w="0" w:type="auto"/>
            <w:hideMark/>
          </w:tcPr>
          <w:p w14:paraId="6C0F4D24" w14:textId="77777777" w:rsidR="00A32A0C" w:rsidRPr="00DA20D9" w:rsidRDefault="00A32A0C" w:rsidP="00636022">
            <w:pPr>
              <w:cnfStyle w:val="000000000000" w:firstRow="0" w:lastRow="0" w:firstColumn="0" w:lastColumn="0" w:oddVBand="0" w:evenVBand="0" w:oddHBand="0" w:evenHBand="0" w:firstRowFirstColumn="0" w:firstRowLastColumn="0" w:lastRowFirstColumn="0" w:lastRowLastColumn="0"/>
            </w:pPr>
            <w:r w:rsidRPr="00DA20D9">
              <w:t>Electrified Zones Attempted Forecast Accuracy</w:t>
            </w:r>
          </w:p>
        </w:tc>
        <w:tc>
          <w:tcPr>
            <w:tcW w:w="0" w:type="auto"/>
            <w:hideMark/>
          </w:tcPr>
          <w:p w14:paraId="220F43C2" w14:textId="77848EC7" w:rsidR="00A32A0C" w:rsidRPr="00DA20D9" w:rsidRDefault="00A32A0C" w:rsidP="00636022">
            <w:pPr>
              <w:cnfStyle w:val="000000000000" w:firstRow="0" w:lastRow="0" w:firstColumn="0" w:lastColumn="0" w:oddVBand="0" w:evenVBand="0" w:oddHBand="0" w:evenHBand="0" w:firstRowFirstColumn="0" w:firstRowLastColumn="0" w:lastRowFirstColumn="0" w:lastRowLastColumn="0"/>
            </w:pPr>
            <w:r w:rsidRPr="00DA20D9">
              <w:t>Measures the variance between forecasted attempts to electrify zones and completed attempts for each quarter. Measurement: Average of ((Actual Zones Attempted to be Electrified) - (Forecasted Zones Attempted to be Electrified)) / (Forecasted Zones Attempted to be Electrified) for all quarters of the calendar year.</w:t>
            </w:r>
          </w:p>
        </w:tc>
        <w:tc>
          <w:tcPr>
            <w:tcW w:w="0" w:type="auto"/>
            <w:hideMark/>
          </w:tcPr>
          <w:p w14:paraId="3EA72FAF" w14:textId="77777777" w:rsidR="00A32A0C" w:rsidRPr="00DA20D9" w:rsidRDefault="00A32A0C" w:rsidP="00636022">
            <w:pPr>
              <w:cnfStyle w:val="000000000000" w:firstRow="0" w:lastRow="0" w:firstColumn="0" w:lastColumn="0" w:oddVBand="0" w:evenVBand="0" w:oddHBand="0" w:evenHBand="0" w:firstRowFirstColumn="0" w:firstRowLastColumn="0" w:lastRowFirstColumn="0" w:lastRowLastColumn="0"/>
            </w:pPr>
            <w:r w:rsidRPr="00DA20D9">
              <w:t>Achieve an average forecast accuracy of +/-15%.</w:t>
            </w:r>
          </w:p>
        </w:tc>
        <w:tc>
          <w:tcPr>
            <w:tcW w:w="0" w:type="auto"/>
            <w:hideMark/>
          </w:tcPr>
          <w:p w14:paraId="2EDD2DFB" w14:textId="77777777" w:rsidR="00A32A0C" w:rsidRPr="00DA20D9" w:rsidRDefault="00A32A0C" w:rsidP="00636022">
            <w:pPr>
              <w:cnfStyle w:val="000000000000" w:firstRow="0" w:lastRow="0" w:firstColumn="0" w:lastColumn="0" w:oddVBand="0" w:evenVBand="0" w:oddHBand="0" w:evenHBand="0" w:firstRowFirstColumn="0" w:firstRowLastColumn="0" w:lastRowFirstColumn="0" w:lastRowLastColumn="0"/>
            </w:pPr>
            <w:r w:rsidRPr="00DA20D9">
              <w:t>Energy Insight</w:t>
            </w:r>
          </w:p>
        </w:tc>
      </w:tr>
      <w:tr w:rsidR="004555BD" w:rsidRPr="00DA20D9" w14:paraId="26EFA5BA" w14:textId="77777777" w:rsidTr="00CC1A31">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0" w:type="auto"/>
            <w:hideMark/>
          </w:tcPr>
          <w:p w14:paraId="23B1BF0F" w14:textId="77777777" w:rsidR="00A32A0C" w:rsidRPr="00DA20D9" w:rsidRDefault="00A32A0C" w:rsidP="00636022">
            <w:r w:rsidRPr="00DA20D9">
              <w:t>Program Operations</w:t>
            </w:r>
          </w:p>
        </w:tc>
        <w:tc>
          <w:tcPr>
            <w:tcW w:w="0" w:type="auto"/>
            <w:hideMark/>
          </w:tcPr>
          <w:p w14:paraId="74FB704C" w14:textId="77777777" w:rsidR="00A32A0C" w:rsidRPr="00DA20D9" w:rsidRDefault="00A32A0C" w:rsidP="00636022">
            <w:pPr>
              <w:cnfStyle w:val="000000100000" w:firstRow="0" w:lastRow="0" w:firstColumn="0" w:lastColumn="0" w:oddVBand="0" w:evenVBand="0" w:oddHBand="1" w:evenHBand="0" w:firstRowFirstColumn="0" w:firstRowLastColumn="0" w:lastRowFirstColumn="0" w:lastRowLastColumn="0"/>
            </w:pPr>
            <w:r w:rsidRPr="00DA20D9">
              <w:t>Electrified Zone Forecast Accuracy</w:t>
            </w:r>
          </w:p>
        </w:tc>
        <w:tc>
          <w:tcPr>
            <w:tcW w:w="0" w:type="auto"/>
            <w:hideMark/>
          </w:tcPr>
          <w:p w14:paraId="6D10093F" w14:textId="77777777" w:rsidR="00A32A0C" w:rsidRPr="00DA20D9" w:rsidRDefault="00A32A0C" w:rsidP="00636022">
            <w:pPr>
              <w:cnfStyle w:val="000000100000" w:firstRow="0" w:lastRow="0" w:firstColumn="0" w:lastColumn="0" w:oddVBand="0" w:evenVBand="0" w:oddHBand="1" w:evenHBand="0" w:firstRowFirstColumn="0" w:firstRowLastColumn="0" w:lastRowFirstColumn="0" w:lastRowLastColumn="0"/>
            </w:pPr>
            <w:r w:rsidRPr="00DA20D9">
              <w:t xml:space="preserve">Measures the variance between forecasted electrification of zones and completed electrification of zones for each quarter.   Measurement: Average of ((Actual Zones Electrified) - (Forecasted Zones </w:t>
            </w:r>
            <w:r w:rsidRPr="00DA20D9">
              <w:lastRenderedPageBreak/>
              <w:t>Electrified)) / (Forecasted Zones Electrified) for all quarters of the calendar year.</w:t>
            </w:r>
          </w:p>
        </w:tc>
        <w:tc>
          <w:tcPr>
            <w:tcW w:w="0" w:type="auto"/>
            <w:hideMark/>
          </w:tcPr>
          <w:p w14:paraId="1B3F969F" w14:textId="77777777" w:rsidR="00A32A0C" w:rsidRPr="00DA20D9" w:rsidRDefault="00A32A0C" w:rsidP="00636022">
            <w:pPr>
              <w:cnfStyle w:val="000000100000" w:firstRow="0" w:lastRow="0" w:firstColumn="0" w:lastColumn="0" w:oddVBand="0" w:evenVBand="0" w:oddHBand="1" w:evenHBand="0" w:firstRowFirstColumn="0" w:firstRowLastColumn="0" w:lastRowFirstColumn="0" w:lastRowLastColumn="0"/>
            </w:pPr>
            <w:r w:rsidRPr="00DA20D9">
              <w:lastRenderedPageBreak/>
              <w:t>Achieve an average zone forecast accuracy of +/-20% for 2025, and +/-40% for 2026-2027.</w:t>
            </w:r>
          </w:p>
        </w:tc>
        <w:tc>
          <w:tcPr>
            <w:tcW w:w="0" w:type="auto"/>
            <w:hideMark/>
          </w:tcPr>
          <w:p w14:paraId="7182186B" w14:textId="77777777" w:rsidR="00A32A0C" w:rsidRPr="00DA20D9" w:rsidRDefault="00A32A0C" w:rsidP="00636022">
            <w:pPr>
              <w:cnfStyle w:val="000000100000" w:firstRow="0" w:lastRow="0" w:firstColumn="0" w:lastColumn="0" w:oddVBand="0" w:evenVBand="0" w:oddHBand="1" w:evenHBand="0" w:firstRowFirstColumn="0" w:firstRowLastColumn="0" w:lastRowFirstColumn="0" w:lastRowLastColumn="0"/>
            </w:pPr>
            <w:r w:rsidRPr="00DA20D9">
              <w:t>Energy Insight</w:t>
            </w:r>
          </w:p>
        </w:tc>
      </w:tr>
      <w:tr w:rsidR="003320B8" w:rsidRPr="00DA20D9" w14:paraId="4D31E089" w14:textId="77777777" w:rsidTr="003320B8">
        <w:trPr>
          <w:trHeight w:val="1800"/>
        </w:trPr>
        <w:tc>
          <w:tcPr>
            <w:cnfStyle w:val="001000000000" w:firstRow="0" w:lastRow="0" w:firstColumn="1" w:lastColumn="0" w:oddVBand="0" w:evenVBand="0" w:oddHBand="0" w:evenHBand="0" w:firstRowFirstColumn="0" w:firstRowLastColumn="0" w:lastRowFirstColumn="0" w:lastRowLastColumn="0"/>
            <w:tcW w:w="0" w:type="auto"/>
            <w:hideMark/>
          </w:tcPr>
          <w:p w14:paraId="52B596ED" w14:textId="77777777" w:rsidR="00A32A0C" w:rsidRPr="00DA20D9" w:rsidRDefault="00A32A0C" w:rsidP="00636022">
            <w:r w:rsidRPr="00DA20D9">
              <w:t>Program Operations</w:t>
            </w:r>
          </w:p>
        </w:tc>
        <w:tc>
          <w:tcPr>
            <w:tcW w:w="0" w:type="auto"/>
            <w:hideMark/>
          </w:tcPr>
          <w:p w14:paraId="1B6BF172" w14:textId="77777777" w:rsidR="00A32A0C" w:rsidRPr="00DA20D9" w:rsidRDefault="00A32A0C" w:rsidP="00636022">
            <w:pPr>
              <w:cnfStyle w:val="000000000000" w:firstRow="0" w:lastRow="0" w:firstColumn="0" w:lastColumn="0" w:oddVBand="0" w:evenVBand="0" w:oddHBand="0" w:evenHBand="0" w:firstRowFirstColumn="0" w:firstRowLastColumn="0" w:lastRowFirstColumn="0" w:lastRowLastColumn="0"/>
            </w:pPr>
            <w:r w:rsidRPr="00DA20D9">
              <w:t>Non-Ratepayer Leveraged Funds</w:t>
            </w:r>
          </w:p>
        </w:tc>
        <w:tc>
          <w:tcPr>
            <w:tcW w:w="0" w:type="auto"/>
            <w:hideMark/>
          </w:tcPr>
          <w:p w14:paraId="171A52BF" w14:textId="77777777" w:rsidR="00A32A0C" w:rsidRPr="00DA20D9" w:rsidRDefault="00A32A0C" w:rsidP="00636022">
            <w:pPr>
              <w:cnfStyle w:val="000000000000" w:firstRow="0" w:lastRow="0" w:firstColumn="0" w:lastColumn="0" w:oddVBand="0" w:evenVBand="0" w:oddHBand="0" w:evenHBand="0" w:firstRowFirstColumn="0" w:firstRowLastColumn="0" w:lastRowFirstColumn="0" w:lastRowLastColumn="0"/>
            </w:pPr>
            <w:r w:rsidRPr="00DA20D9">
              <w:t>Measures the total amount of funds being leveraged from non-ratepayer sources compared to the total project cost. Measurement: Total % of project funds contributed from non-ratepayer funded sources.</w:t>
            </w:r>
          </w:p>
        </w:tc>
        <w:tc>
          <w:tcPr>
            <w:tcW w:w="0" w:type="auto"/>
            <w:hideMark/>
          </w:tcPr>
          <w:p w14:paraId="67E522EE" w14:textId="77777777" w:rsidR="00A32A0C" w:rsidRPr="00DA20D9" w:rsidRDefault="00A32A0C" w:rsidP="00636022">
            <w:pPr>
              <w:cnfStyle w:val="000000000000" w:firstRow="0" w:lastRow="0" w:firstColumn="0" w:lastColumn="0" w:oddVBand="0" w:evenVBand="0" w:oddHBand="0" w:evenHBand="0" w:firstRowFirstColumn="0" w:firstRowLastColumn="0" w:lastRowFirstColumn="0" w:lastRowLastColumn="0"/>
            </w:pPr>
            <w:r w:rsidRPr="00DA20D9">
              <w:t>Achieve a minimum of 15% of project costs paid with non-ratepayer leveraged funds.</w:t>
            </w:r>
          </w:p>
        </w:tc>
        <w:tc>
          <w:tcPr>
            <w:tcW w:w="0" w:type="auto"/>
            <w:hideMark/>
          </w:tcPr>
          <w:p w14:paraId="5C79F17B" w14:textId="77777777" w:rsidR="00A32A0C" w:rsidRPr="00DA20D9" w:rsidRDefault="00A32A0C" w:rsidP="00636022">
            <w:pPr>
              <w:cnfStyle w:val="000000000000" w:firstRow="0" w:lastRow="0" w:firstColumn="0" w:lastColumn="0" w:oddVBand="0" w:evenVBand="0" w:oddHBand="0" w:evenHBand="0" w:firstRowFirstColumn="0" w:firstRowLastColumn="0" w:lastRowFirstColumn="0" w:lastRowLastColumn="0"/>
            </w:pPr>
            <w:r w:rsidRPr="00DA20D9">
              <w:t>Program Management Database</w:t>
            </w:r>
          </w:p>
        </w:tc>
      </w:tr>
      <w:tr w:rsidR="004555BD" w:rsidRPr="00DA20D9" w14:paraId="04FF62CD" w14:textId="77777777" w:rsidTr="00CC1A31">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0" w:type="auto"/>
            <w:hideMark/>
          </w:tcPr>
          <w:p w14:paraId="0D7FD458" w14:textId="77777777" w:rsidR="00A32A0C" w:rsidRPr="00DA20D9" w:rsidRDefault="00A32A0C" w:rsidP="00636022">
            <w:r w:rsidRPr="00DA20D9">
              <w:t>Customer Satisfaction</w:t>
            </w:r>
          </w:p>
        </w:tc>
        <w:tc>
          <w:tcPr>
            <w:tcW w:w="0" w:type="auto"/>
            <w:hideMark/>
          </w:tcPr>
          <w:p w14:paraId="7C01EF02" w14:textId="77777777" w:rsidR="00A32A0C" w:rsidRPr="00DA20D9" w:rsidRDefault="00A32A0C" w:rsidP="00636022">
            <w:pPr>
              <w:cnfStyle w:val="000000100000" w:firstRow="0" w:lastRow="0" w:firstColumn="0" w:lastColumn="0" w:oddVBand="0" w:evenVBand="0" w:oddHBand="1" w:evenHBand="0" w:firstRowFirstColumn="0" w:firstRowLastColumn="0" w:lastRowFirstColumn="0" w:lastRowLastColumn="0"/>
            </w:pPr>
            <w:r w:rsidRPr="00DA20D9">
              <w:t>Participant Satisfaction</w:t>
            </w:r>
          </w:p>
        </w:tc>
        <w:tc>
          <w:tcPr>
            <w:tcW w:w="0" w:type="auto"/>
            <w:hideMark/>
          </w:tcPr>
          <w:p w14:paraId="713B2505" w14:textId="77777777" w:rsidR="00A32A0C" w:rsidRPr="00DA20D9" w:rsidRDefault="00A32A0C" w:rsidP="00636022">
            <w:pPr>
              <w:cnfStyle w:val="000000100000" w:firstRow="0" w:lastRow="0" w:firstColumn="0" w:lastColumn="0" w:oddVBand="0" w:evenVBand="0" w:oddHBand="1" w:evenHBand="0" w:firstRowFirstColumn="0" w:firstRowLastColumn="0" w:lastRowFirstColumn="0" w:lastRowLastColumn="0"/>
            </w:pPr>
            <w:r w:rsidRPr="00DA20D9">
              <w:t>Measures the total number of customers who provide satisfactory survey responses after installing projects. Measurement: Total score from customers surveyed rating 4 and 5 / Number of survey responses * 100.</w:t>
            </w:r>
          </w:p>
        </w:tc>
        <w:tc>
          <w:tcPr>
            <w:tcW w:w="0" w:type="auto"/>
            <w:hideMark/>
          </w:tcPr>
          <w:p w14:paraId="0508366B" w14:textId="77777777" w:rsidR="00A32A0C" w:rsidRPr="00DA20D9" w:rsidRDefault="00A32A0C" w:rsidP="00636022">
            <w:pPr>
              <w:cnfStyle w:val="000000100000" w:firstRow="0" w:lastRow="0" w:firstColumn="0" w:lastColumn="0" w:oddVBand="0" w:evenVBand="0" w:oddHBand="1" w:evenHBand="0" w:firstRowFirstColumn="0" w:firstRowLastColumn="0" w:lastRowFirstColumn="0" w:lastRowLastColumn="0"/>
            </w:pPr>
            <w:r w:rsidRPr="00DA20D9">
              <w:t>Achieve a 90% customer satisfaction rate.</w:t>
            </w:r>
          </w:p>
        </w:tc>
        <w:tc>
          <w:tcPr>
            <w:tcW w:w="0" w:type="auto"/>
            <w:hideMark/>
          </w:tcPr>
          <w:p w14:paraId="271C5541" w14:textId="77777777" w:rsidR="00A32A0C" w:rsidRPr="00DA20D9" w:rsidRDefault="00A32A0C" w:rsidP="00636022">
            <w:pPr>
              <w:cnfStyle w:val="000000100000" w:firstRow="0" w:lastRow="0" w:firstColumn="0" w:lastColumn="0" w:oddVBand="0" w:evenVBand="0" w:oddHBand="1" w:evenHBand="0" w:firstRowFirstColumn="0" w:firstRowLastColumn="0" w:lastRowFirstColumn="0" w:lastRowLastColumn="0"/>
            </w:pPr>
            <w:r w:rsidRPr="00DA20D9">
              <w:t>Customer surveys / Program Management Database</w:t>
            </w:r>
          </w:p>
        </w:tc>
      </w:tr>
    </w:tbl>
    <w:p w14:paraId="547E1130" w14:textId="77777777" w:rsidR="00A32A0C" w:rsidRDefault="00A32A0C" w:rsidP="00636022"/>
    <w:p w14:paraId="3243D369" w14:textId="77777777" w:rsidR="001A7AEA" w:rsidRDefault="001A7AEA" w:rsidP="00636022">
      <w:pPr>
        <w:pStyle w:val="Heading3"/>
        <w:rPr>
          <w:spacing w:val="40"/>
        </w:rPr>
      </w:pPr>
      <w:bookmarkStart w:id="18" w:name="_Toc176982856"/>
      <w:r w:rsidRPr="00905011">
        <w:t>Pilots</w:t>
      </w:r>
      <w:bookmarkEnd w:id="18"/>
    </w:p>
    <w:p w14:paraId="6F124021" w14:textId="77777777" w:rsidR="001A7AEA" w:rsidRPr="00905011" w:rsidRDefault="001A7AEA" w:rsidP="00636022">
      <w:r>
        <w:t xml:space="preserve">The Powerful Neighborhoods Program is entirely a Pilot Program. All innovations are described above. </w:t>
      </w:r>
    </w:p>
    <w:p w14:paraId="6B0540D1" w14:textId="77777777" w:rsidR="009C508E" w:rsidRPr="009C508E" w:rsidRDefault="009C508E" w:rsidP="00636022">
      <w:pPr>
        <w:pStyle w:val="Heading3"/>
      </w:pPr>
      <w:bookmarkStart w:id="19" w:name="_Toc176982857"/>
      <w:r w:rsidRPr="009C508E">
        <w:lastRenderedPageBreak/>
        <w:t>Workforce Education and Training</w:t>
      </w:r>
      <w:bookmarkEnd w:id="19"/>
    </w:p>
    <w:p w14:paraId="439494FA" w14:textId="1DBB0D24" w:rsidR="009C508E" w:rsidRPr="009C508E" w:rsidRDefault="009C508E" w:rsidP="00636022">
      <w:r w:rsidRPr="009C508E">
        <w:t xml:space="preserve">Formal workforce education and training </w:t>
      </w:r>
      <w:r w:rsidR="00B51C7E">
        <w:t xml:space="preserve">are </w:t>
      </w:r>
      <w:r w:rsidRPr="009C508E">
        <w:t xml:space="preserve">not budgeted </w:t>
      </w:r>
      <w:r w:rsidR="00BF5498">
        <w:t>or</w:t>
      </w:r>
      <w:r w:rsidRPr="009C508E">
        <w:t xml:space="preserve"> included in this program. However, due to its use of </w:t>
      </w:r>
      <w:r w:rsidR="00B51C7E">
        <w:t xml:space="preserve">local Installation Subcontractors, the Program will increase awareness and training of </w:t>
      </w:r>
      <w:r w:rsidR="00C63B08">
        <w:t xml:space="preserve">electrification </w:t>
      </w:r>
      <w:r w:rsidR="00981666">
        <w:t xml:space="preserve">and </w:t>
      </w:r>
      <w:r w:rsidR="00B51C7E">
        <w:t>energy efficiency benefits, as well as best practices</w:t>
      </w:r>
      <w:r w:rsidR="008F176B">
        <w:t xml:space="preserve"> and innovations related to home and building electrification, </w:t>
      </w:r>
      <w:r w:rsidR="00B51C7E">
        <w:t>energy-saving</w:t>
      </w:r>
      <w:r w:rsidRPr="009C508E">
        <w:t xml:space="preserve"> equipment</w:t>
      </w:r>
      <w:r w:rsidR="008F176B">
        <w:t xml:space="preserve">, </w:t>
      </w:r>
      <w:r w:rsidRPr="009C508E">
        <w:t xml:space="preserve">and use of EE </w:t>
      </w:r>
      <w:r w:rsidR="008F176B">
        <w:t xml:space="preserve">and electrification </w:t>
      </w:r>
      <w:r w:rsidRPr="009C508E">
        <w:t xml:space="preserve">as a sales tool </w:t>
      </w:r>
      <w:r w:rsidR="0007372B">
        <w:t xml:space="preserve">to contractors that </w:t>
      </w:r>
      <w:r w:rsidRPr="009C508E">
        <w:t xml:space="preserve">work among DAC and </w:t>
      </w:r>
      <w:r w:rsidR="1F9362A3">
        <w:t>low-</w:t>
      </w:r>
      <w:r w:rsidR="004F4BE2">
        <w:t>income communities</w:t>
      </w:r>
      <w:r>
        <w:t>.</w:t>
      </w:r>
      <w:r w:rsidR="0007372B">
        <w:t xml:space="preserve"> </w:t>
      </w:r>
      <w:r w:rsidRPr="009C508E">
        <w:t xml:space="preserve">This direct engagement with the workforce will provide </w:t>
      </w:r>
      <w:r w:rsidR="00BF5498">
        <w:t>an informal contribution to WE&amp;T's</w:t>
      </w:r>
      <w:r w:rsidRPr="009C508E">
        <w:t xml:space="preserve"> desired outcomes. </w:t>
      </w:r>
    </w:p>
    <w:p w14:paraId="362408D2" w14:textId="77777777" w:rsidR="009C508E" w:rsidRPr="009C508E" w:rsidRDefault="009C508E" w:rsidP="00636022">
      <w:pPr>
        <w:pStyle w:val="Heading3"/>
      </w:pPr>
      <w:bookmarkStart w:id="20" w:name="_Toc176982858"/>
      <w:r w:rsidRPr="009C508E">
        <w:t>Workforce Standards</w:t>
      </w:r>
      <w:bookmarkEnd w:id="20"/>
    </w:p>
    <w:p w14:paraId="1F733D81" w14:textId="73E7CDB9" w:rsidR="009C508E" w:rsidRPr="009C508E" w:rsidRDefault="009C508E" w:rsidP="00636022">
      <w:r w:rsidRPr="009C508E">
        <w:t xml:space="preserve">Workforce standards for </w:t>
      </w:r>
      <w:r w:rsidR="0007372B">
        <w:t>HVAC</w:t>
      </w:r>
      <w:r w:rsidRPr="009C508E">
        <w:t xml:space="preserve"> and Advanced Lighting Control Measures </w:t>
      </w:r>
      <w:r w:rsidR="0007372B">
        <w:t>apply</w:t>
      </w:r>
      <w:r w:rsidRPr="009C508E">
        <w:t xml:space="preserve"> to the </w:t>
      </w:r>
      <w:r w:rsidR="0007372B">
        <w:t xml:space="preserve">Powerful Neighborhoods Program </w:t>
      </w:r>
      <w:r w:rsidRPr="009C508E">
        <w:t xml:space="preserve">on a project-by-project basis, as dictated in D. 18-10-008.  Resource Innovations will provide training on Workforce Standards to participating </w:t>
      </w:r>
      <w:r w:rsidR="008B79A8">
        <w:t xml:space="preserve">Installation Subcontractors </w:t>
      </w:r>
      <w:r w:rsidRPr="009C508E">
        <w:t>who may be responsible for installing the covered measures.  It is unlikely that a project will trigger these standards due to size and measure type</w:t>
      </w:r>
      <w:r w:rsidR="00DB0069">
        <w:t>; however,</w:t>
      </w:r>
      <w:r w:rsidRPr="009C508E">
        <w:t xml:space="preserve"> if it does, Resource Innovations will document </w:t>
      </w:r>
      <w:r w:rsidR="00DB0069">
        <w:t xml:space="preserve">Installation Subcontractor </w:t>
      </w:r>
      <w:r w:rsidRPr="009C508E">
        <w:t xml:space="preserve">qualifications and provide </w:t>
      </w:r>
      <w:r w:rsidR="00DB0069">
        <w:t xml:space="preserve">them </w:t>
      </w:r>
      <w:r w:rsidRPr="009C508E">
        <w:t>to PG&amp;E upon request.</w:t>
      </w:r>
    </w:p>
    <w:p w14:paraId="230B2FD8" w14:textId="77777777" w:rsidR="009C508E" w:rsidRPr="009C508E" w:rsidRDefault="009C508E" w:rsidP="00636022">
      <w:pPr>
        <w:pStyle w:val="Heading3"/>
      </w:pPr>
      <w:bookmarkStart w:id="21" w:name="_Toc176982859"/>
      <w:r w:rsidRPr="009C508E">
        <w:t>Disadvantaged Worker Plan</w:t>
      </w:r>
      <w:bookmarkEnd w:id="21"/>
    </w:p>
    <w:p w14:paraId="33C1DF86" w14:textId="611D54FA" w:rsidR="00C23EDC" w:rsidRDefault="00B75629" w:rsidP="00636022">
      <w:r>
        <w:t>In development.</w:t>
      </w:r>
    </w:p>
    <w:p w14:paraId="07A367BC" w14:textId="61001E93" w:rsidR="00B75629" w:rsidRDefault="00955E8B" w:rsidP="00636022">
      <w:pPr>
        <w:pStyle w:val="Heading3"/>
      </w:pPr>
      <w:bookmarkStart w:id="22" w:name="_Toc176982860"/>
      <w:r>
        <w:t>Additional Information</w:t>
      </w:r>
      <w:bookmarkEnd w:id="22"/>
    </w:p>
    <w:p w14:paraId="46038015" w14:textId="062D25CD" w:rsidR="00955E8B" w:rsidRDefault="00955E8B" w:rsidP="00636022">
      <w:r>
        <w:t>None.</w:t>
      </w:r>
    </w:p>
    <w:p w14:paraId="794EC6F5" w14:textId="24D918AA" w:rsidR="00785799" w:rsidRDefault="002F5B70" w:rsidP="00636022">
      <w:pPr>
        <w:pStyle w:val="Heading2"/>
      </w:pPr>
      <w:bookmarkStart w:id="23" w:name="_Toc176982861"/>
      <w:r>
        <w:t>Supporting Documents</w:t>
      </w:r>
      <w:bookmarkEnd w:id="23"/>
    </w:p>
    <w:p w14:paraId="4015DD3C" w14:textId="43C281A6" w:rsidR="002F5B70" w:rsidRDefault="00C155DC" w:rsidP="00636022">
      <w:pPr>
        <w:pStyle w:val="Heading3"/>
      </w:pPr>
      <w:bookmarkStart w:id="24" w:name="_Toc176982862"/>
      <w:r>
        <w:t>Program Manual</w:t>
      </w:r>
      <w:bookmarkEnd w:id="24"/>
    </w:p>
    <w:p w14:paraId="1C5D235E" w14:textId="67B29BBB" w:rsidR="00C155DC" w:rsidRDefault="00C155DC" w:rsidP="00636022">
      <w:r>
        <w:t>In development</w:t>
      </w:r>
    </w:p>
    <w:p w14:paraId="09C0FC85" w14:textId="77777777" w:rsidR="00240F3C" w:rsidRDefault="00240F3C" w:rsidP="00636022"/>
    <w:p w14:paraId="5FC1AA00" w14:textId="77777777" w:rsidR="00C95829" w:rsidRDefault="00C95829" w:rsidP="00636022">
      <w:pPr>
        <w:pStyle w:val="Heading3"/>
        <w:sectPr w:rsidR="00C95829" w:rsidSect="00240F3C">
          <w:headerReference w:type="default" r:id="rId20"/>
          <w:footerReference w:type="even" r:id="rId21"/>
          <w:footerReference w:type="default" r:id="rId22"/>
          <w:footerReference w:type="first" r:id="rId23"/>
          <w:type w:val="continuous"/>
          <w:pgSz w:w="12240" w:h="15840"/>
          <w:pgMar w:top="1901" w:right="1080" w:bottom="1728" w:left="1080" w:header="720" w:footer="864" w:gutter="0"/>
          <w:pgNumType w:start="1" w:chapStyle="9"/>
          <w:cols w:space="720"/>
          <w:titlePg/>
          <w:docGrid w:linePitch="360"/>
        </w:sectPr>
      </w:pPr>
    </w:p>
    <w:p w14:paraId="77D94750" w14:textId="1341F0B9" w:rsidR="00C155DC" w:rsidRDefault="00C155DC" w:rsidP="00636022">
      <w:pPr>
        <w:pStyle w:val="Heading3"/>
      </w:pPr>
      <w:bookmarkStart w:id="25" w:name="_Toc176982863"/>
      <w:r>
        <w:lastRenderedPageBreak/>
        <w:t>Program Theory and Program Logic Model</w:t>
      </w:r>
      <w:r w:rsidR="00BA1E7A">
        <w:t xml:space="preserve"> </w:t>
      </w:r>
      <w:bookmarkEnd w:id="25"/>
    </w:p>
    <w:p w14:paraId="7138E5E7" w14:textId="086586EB" w:rsidR="00C155DC" w:rsidRDefault="00C431FE" w:rsidP="00636022">
      <w:r>
        <w:rPr>
          <w:noProof/>
        </w:rPr>
        <w:drawing>
          <wp:anchor distT="0" distB="0" distL="114300" distR="114300" simplePos="0" relativeHeight="251658241" behindDoc="0" locked="0" layoutInCell="1" allowOverlap="1" wp14:anchorId="5715D2B0" wp14:editId="01235745">
            <wp:simplePos x="1097280" y="1057523"/>
            <wp:positionH relativeFrom="margin">
              <wp:align>center</wp:align>
            </wp:positionH>
            <wp:positionV relativeFrom="margin">
              <wp:align>bottom</wp:align>
            </wp:positionV>
            <wp:extent cx="6528693" cy="6126480"/>
            <wp:effectExtent l="0" t="0" r="5715" b="7620"/>
            <wp:wrapSquare wrapText="bothSides"/>
            <wp:docPr id="113845394" name="Picture 6" descr="A diagram of a software&#10;&#10;Description automatically generated with medium confidence">
              <a:extLst xmlns:a="http://schemas.openxmlformats.org/drawingml/2006/main">
                <a:ext uri="{FF2B5EF4-FFF2-40B4-BE49-F238E27FC236}">
                  <a16:creationId xmlns:a16="http://schemas.microsoft.com/office/drawing/2014/main" id="{DECBE973-C5F0-DDEF-7DBD-17BBAA846C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5394" name="Picture 6" descr="A diagram of a software&#10;&#10;Description automatically generated with medium confidence">
                      <a:extLst>
                        <a:ext uri="{FF2B5EF4-FFF2-40B4-BE49-F238E27FC236}">
                          <a16:creationId xmlns:a16="http://schemas.microsoft.com/office/drawing/2014/main" id="{DECBE973-C5F0-DDEF-7DBD-17BBAA846C2E}"/>
                        </a:ext>
                      </a:extLst>
                    </pic:cNvPr>
                    <pic:cNvPicPr>
                      <a:picLocks noChangeAspect="1"/>
                    </pic:cNvPicPr>
                  </pic:nvPicPr>
                  <pic:blipFill>
                    <a:blip r:embed="rId24"/>
                    <a:stretch>
                      <a:fillRect/>
                    </a:stretch>
                  </pic:blipFill>
                  <pic:spPr>
                    <a:xfrm>
                      <a:off x="0" y="0"/>
                      <a:ext cx="6528693" cy="6126480"/>
                    </a:xfrm>
                    <a:prstGeom prst="rect">
                      <a:avLst/>
                    </a:prstGeom>
                  </pic:spPr>
                </pic:pic>
              </a:graphicData>
            </a:graphic>
            <wp14:sizeRelH relativeFrom="margin">
              <wp14:pctWidth>0</wp14:pctWidth>
            </wp14:sizeRelH>
            <wp14:sizeRelV relativeFrom="margin">
              <wp14:pctHeight>0</wp14:pctHeight>
            </wp14:sizeRelV>
          </wp:anchor>
        </w:drawing>
      </w:r>
    </w:p>
    <w:p w14:paraId="65DB25FE" w14:textId="77777777" w:rsidR="00C431FE" w:rsidRDefault="00C431FE" w:rsidP="00636022"/>
    <w:p w14:paraId="6F251A39" w14:textId="4108667D" w:rsidR="00C431FE" w:rsidRDefault="007B3CC9" w:rsidP="00636022">
      <w:pPr>
        <w:pStyle w:val="Heading3"/>
      </w:pPr>
      <w:bookmarkStart w:id="26" w:name="_Toc176982864"/>
      <w:r>
        <w:lastRenderedPageBreak/>
        <w:t>Process Flow Chart</w:t>
      </w:r>
      <w:bookmarkEnd w:id="26"/>
    </w:p>
    <w:p w14:paraId="3A22B908" w14:textId="0A1B3356" w:rsidR="00BA17AE" w:rsidRDefault="00E97EFD" w:rsidP="00636022">
      <w:r w:rsidRPr="00E97EFD">
        <w:rPr>
          <w:noProof/>
        </w:rPr>
        <w:drawing>
          <wp:anchor distT="0" distB="0" distL="114300" distR="114300" simplePos="0" relativeHeight="251658242" behindDoc="0" locked="0" layoutInCell="1" allowOverlap="1" wp14:anchorId="7D8DA0D8" wp14:editId="3CF95276">
            <wp:simplePos x="1097280" y="1439186"/>
            <wp:positionH relativeFrom="margin">
              <wp:align>center</wp:align>
            </wp:positionH>
            <wp:positionV relativeFrom="margin">
              <wp:align>center</wp:align>
            </wp:positionV>
            <wp:extent cx="8223766" cy="5852160"/>
            <wp:effectExtent l="0" t="0" r="6350" b="0"/>
            <wp:wrapSquare wrapText="bothSides"/>
            <wp:docPr id="804091468" name="Picture 1" descr="A screenshot of a computer&#10;&#10;Description automatically generated">
              <a:extLst xmlns:a="http://schemas.openxmlformats.org/drawingml/2006/main">
                <a:ext uri="{FF2B5EF4-FFF2-40B4-BE49-F238E27FC236}">
                  <a16:creationId xmlns:a16="http://schemas.microsoft.com/office/drawing/2014/main" id="{8FA81CF1-4242-1023-3D4B-E587F25E8B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91468" name="Picture 1" descr="A screenshot of a computer&#10;&#10;Description automatically generated">
                      <a:extLst>
                        <a:ext uri="{FF2B5EF4-FFF2-40B4-BE49-F238E27FC236}">
                          <a16:creationId xmlns:a16="http://schemas.microsoft.com/office/drawing/2014/main" id="{8FA81CF1-4242-1023-3D4B-E587F25E8BD0}"/>
                        </a:ext>
                      </a:extLst>
                    </pic:cNvPr>
                    <pic:cNvPicPr>
                      <a:picLocks noChangeAspect="1"/>
                    </pic:cNvPicPr>
                  </pic:nvPicPr>
                  <pic:blipFill rotWithShape="1">
                    <a:blip r:embed="rId25"/>
                    <a:srcRect r="52892"/>
                    <a:stretch/>
                  </pic:blipFill>
                  <pic:spPr bwMode="auto">
                    <a:xfrm>
                      <a:off x="0" y="0"/>
                      <a:ext cx="8223766" cy="5852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5E00F3" w14:textId="4B4347F1" w:rsidR="00240F3C" w:rsidRDefault="00E97EFD" w:rsidP="00636022">
      <w:r w:rsidRPr="00E97EFD">
        <w:rPr>
          <w:noProof/>
        </w:rPr>
        <w:lastRenderedPageBreak/>
        <w:drawing>
          <wp:anchor distT="0" distB="0" distL="114300" distR="114300" simplePos="0" relativeHeight="251658243" behindDoc="0" locked="0" layoutInCell="1" allowOverlap="1" wp14:anchorId="5F8DE4AB" wp14:editId="54995C3B">
            <wp:simplePos x="1097280" y="683812"/>
            <wp:positionH relativeFrom="margin">
              <wp:align>center</wp:align>
            </wp:positionH>
            <wp:positionV relativeFrom="margin">
              <wp:align>center</wp:align>
            </wp:positionV>
            <wp:extent cx="9553642" cy="5943600"/>
            <wp:effectExtent l="0" t="0" r="9525" b="0"/>
            <wp:wrapSquare wrapText="bothSides"/>
            <wp:docPr id="1528229287" name="Picture 1" descr="A screenshot of a computer&#10;&#10;Description automatically generated">
              <a:extLst xmlns:a="http://schemas.openxmlformats.org/drawingml/2006/main">
                <a:ext uri="{FF2B5EF4-FFF2-40B4-BE49-F238E27FC236}">
                  <a16:creationId xmlns:a16="http://schemas.microsoft.com/office/drawing/2014/main" id="{8FA81CF1-4242-1023-3D4B-E587F25E8B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29287" name="Picture 1" descr="A screenshot of a computer&#10;&#10;Description automatically generated">
                      <a:extLst>
                        <a:ext uri="{FF2B5EF4-FFF2-40B4-BE49-F238E27FC236}">
                          <a16:creationId xmlns:a16="http://schemas.microsoft.com/office/drawing/2014/main" id="{8FA81CF1-4242-1023-3D4B-E587F25E8BD0}"/>
                        </a:ext>
                      </a:extLst>
                    </pic:cNvPr>
                    <pic:cNvPicPr>
                      <a:picLocks noChangeAspect="1"/>
                    </pic:cNvPicPr>
                  </pic:nvPicPr>
                  <pic:blipFill rotWithShape="1">
                    <a:blip r:embed="rId25"/>
                    <a:srcRect l="46114"/>
                    <a:stretch/>
                  </pic:blipFill>
                  <pic:spPr bwMode="auto">
                    <a:xfrm>
                      <a:off x="0" y="0"/>
                      <a:ext cx="9553642" cy="5943600"/>
                    </a:xfrm>
                    <a:prstGeom prst="rect">
                      <a:avLst/>
                    </a:prstGeom>
                    <a:ln>
                      <a:noFill/>
                    </a:ln>
                    <a:extLst>
                      <a:ext uri="{53640926-AAD7-44D8-BBD7-CCE9431645EC}">
                        <a14:shadowObscured xmlns:a14="http://schemas.microsoft.com/office/drawing/2010/main"/>
                      </a:ext>
                    </a:extLst>
                  </pic:spPr>
                </pic:pic>
              </a:graphicData>
            </a:graphic>
          </wp:anchor>
        </w:drawing>
      </w:r>
    </w:p>
    <w:p w14:paraId="02C31A2B" w14:textId="77777777" w:rsidR="00A878D7" w:rsidRDefault="00240F3C" w:rsidP="00636022">
      <w:pPr>
        <w:sectPr w:rsidR="00A878D7" w:rsidSect="00C95829">
          <w:headerReference w:type="default" r:id="rId26"/>
          <w:footerReference w:type="even" r:id="rId27"/>
          <w:footerReference w:type="default" r:id="rId28"/>
          <w:footerReference w:type="first" r:id="rId29"/>
          <w:pgSz w:w="15840" w:h="12240" w:orient="landscape"/>
          <w:pgMar w:top="1080" w:right="1901" w:bottom="1080" w:left="1728" w:header="720" w:footer="864" w:gutter="0"/>
          <w:pgNumType w:start="1" w:chapStyle="9"/>
          <w:cols w:space="720"/>
          <w:titlePg/>
          <w:docGrid w:linePitch="360"/>
        </w:sectPr>
      </w:pPr>
      <w:r>
        <w:br w:type="page"/>
      </w:r>
    </w:p>
    <w:p w14:paraId="1A43C865" w14:textId="12CDE7C1" w:rsidR="00DF1874" w:rsidRDefault="0045525D" w:rsidP="00636022">
      <w:pPr>
        <w:pStyle w:val="Heading3"/>
      </w:pPr>
      <w:bookmarkStart w:id="27" w:name="_Toc176982865"/>
      <w:r>
        <w:lastRenderedPageBreak/>
        <w:t>Incentive Tables, Workpaper, Software Tools</w:t>
      </w:r>
      <w:bookmarkEnd w:id="27"/>
    </w:p>
    <w:p w14:paraId="69CF7276" w14:textId="77777777" w:rsidR="00636022" w:rsidRPr="00636022" w:rsidRDefault="00636022" w:rsidP="00636022">
      <w:pPr>
        <w:rPr>
          <w:rFonts w:asciiTheme="minorHAnsi" w:hAnsiTheme="minorHAnsi"/>
        </w:rPr>
      </w:pPr>
      <w:r>
        <w:t xml:space="preserve">Customer incentives, when combined with leveraged resources, will be designed to fully (for residential customers) or mostly (for non-residential and multifamily customers) cover the project costs related to building electrification and additional energy efficiency upgrades needed to maintain bill neutrality or generate bill savings, including necessary FTM service upgrades, BTM electrical upgrades, and minimal remediation. </w:t>
      </w:r>
      <w:r w:rsidRPr="00636022">
        <w:t>For</w:t>
      </w:r>
      <w:r>
        <w:t xml:space="preserve"> projects utilizing non-subcontracted installers, the customer is responsible for paying their non-subcontracted installer and the customer will receive Program incentives once</w:t>
      </w:r>
      <w:r w:rsidDel="00E67BF4">
        <w:t xml:space="preserve"> </w:t>
      </w:r>
      <w:r>
        <w:t>their completed project is approved.</w:t>
      </w:r>
      <w:r w:rsidDel="00532AAA">
        <w:t xml:space="preserve"> </w:t>
      </w:r>
      <w:r>
        <w:t xml:space="preserve">For projects utilizing installation subcontractors, Program incentives will be paid directly to the installation subcontractors in alignment with installed measures and negotiated prices. Non-residential and multifamily participants will only be obligated to pay out of pocket for </w:t>
      </w:r>
      <w:r w:rsidRPr="00636022">
        <w:rPr>
          <w:rFonts w:asciiTheme="minorHAnsi" w:hAnsiTheme="minorHAnsi"/>
        </w:rPr>
        <w:t xml:space="preserve">project costs not covered by Program incentives and leveraged resources. </w:t>
      </w:r>
    </w:p>
    <w:p w14:paraId="4048A4BB" w14:textId="20A769CB" w:rsidR="00636022" w:rsidRPr="00636022" w:rsidRDefault="00636022" w:rsidP="00636022">
      <w:pPr>
        <w:rPr>
          <w:rFonts w:asciiTheme="minorHAnsi" w:hAnsiTheme="minorHAnsi"/>
          <w:lang w:eastAsia="en-US"/>
        </w:rPr>
      </w:pPr>
      <w:r w:rsidRPr="00636022">
        <w:rPr>
          <w:rFonts w:asciiTheme="minorHAnsi" w:hAnsiTheme="minorHAnsi"/>
          <w:lang w:eastAsia="en-US"/>
        </w:rPr>
        <w:t>Program funding will be supplemented by leveraged resources to minimize direct Program costs and use of ratepayer-funded sources. Leveraged resources will be prioritized as follows:</w:t>
      </w:r>
    </w:p>
    <w:p w14:paraId="476E306F" w14:textId="77777777" w:rsidR="00636022" w:rsidRPr="00636022" w:rsidRDefault="00636022" w:rsidP="00636022">
      <w:pPr>
        <w:pStyle w:val="BalloonText"/>
        <w:numPr>
          <w:ilvl w:val="0"/>
          <w:numId w:val="48"/>
        </w:numPr>
        <w:rPr>
          <w:rFonts w:asciiTheme="minorHAnsi" w:hAnsiTheme="minorHAnsi"/>
          <w:lang w:eastAsia="en-US"/>
        </w:rPr>
      </w:pPr>
      <w:r w:rsidRPr="00636022">
        <w:rPr>
          <w:rFonts w:asciiTheme="minorHAnsi" w:hAnsiTheme="minorHAnsi"/>
          <w:lang w:eastAsia="en-US"/>
        </w:rPr>
        <w:t xml:space="preserve">Inflation Reduction Act (IRA)/Equitable Decarbonization Programs </w:t>
      </w:r>
    </w:p>
    <w:p w14:paraId="6944E6B1" w14:textId="77777777" w:rsidR="00636022" w:rsidRPr="00636022" w:rsidRDefault="00636022" w:rsidP="00636022">
      <w:pPr>
        <w:pStyle w:val="BalloonText"/>
        <w:numPr>
          <w:ilvl w:val="1"/>
          <w:numId w:val="48"/>
        </w:numPr>
        <w:rPr>
          <w:rFonts w:asciiTheme="minorHAnsi" w:hAnsiTheme="minorHAnsi"/>
          <w:lang w:eastAsia="en-US"/>
        </w:rPr>
      </w:pPr>
      <w:r w:rsidRPr="00636022">
        <w:rPr>
          <w:rFonts w:asciiTheme="minorHAnsi" w:hAnsiTheme="minorHAnsi"/>
          <w:lang w:eastAsia="en-US"/>
        </w:rPr>
        <w:t>As eligibility aligns, the federal IRA and California’s Equitable Decarbonization programs will be used for residential projects.</w:t>
      </w:r>
    </w:p>
    <w:p w14:paraId="13530260" w14:textId="77777777" w:rsidR="00636022" w:rsidRPr="00636022" w:rsidRDefault="00636022" w:rsidP="00636022">
      <w:pPr>
        <w:pStyle w:val="BalloonText"/>
        <w:numPr>
          <w:ilvl w:val="0"/>
          <w:numId w:val="48"/>
        </w:numPr>
        <w:rPr>
          <w:rFonts w:asciiTheme="minorHAnsi" w:hAnsiTheme="minorHAnsi"/>
          <w:lang w:eastAsia="en-US"/>
        </w:rPr>
      </w:pPr>
      <w:r w:rsidRPr="00636022">
        <w:rPr>
          <w:rFonts w:asciiTheme="minorHAnsi" w:hAnsiTheme="minorHAnsi"/>
          <w:lang w:eastAsia="en-US"/>
        </w:rPr>
        <w:t>TECH Clean California</w:t>
      </w:r>
    </w:p>
    <w:p w14:paraId="728EC9D4" w14:textId="77777777" w:rsidR="00636022" w:rsidRPr="00636022" w:rsidRDefault="00636022" w:rsidP="00636022">
      <w:pPr>
        <w:pStyle w:val="BalloonText"/>
        <w:numPr>
          <w:ilvl w:val="1"/>
          <w:numId w:val="48"/>
        </w:numPr>
        <w:rPr>
          <w:rFonts w:asciiTheme="minorHAnsi" w:hAnsiTheme="minorHAnsi"/>
          <w:lang w:eastAsia="en-US"/>
        </w:rPr>
      </w:pPr>
      <w:r w:rsidRPr="00636022">
        <w:rPr>
          <w:rFonts w:asciiTheme="minorHAnsi" w:hAnsiTheme="minorHAnsi"/>
          <w:lang w:eastAsia="en-US"/>
        </w:rPr>
        <w:t>To the extent possible, the TECH program will be used to cover behind the meter electric system upgrades and heat pump-based HVAC and domestic hot water electrification costs for residential and multifamily projects.</w:t>
      </w:r>
    </w:p>
    <w:p w14:paraId="6AE1C99E" w14:textId="77777777" w:rsidR="00636022" w:rsidRPr="00636022" w:rsidRDefault="00636022" w:rsidP="00636022">
      <w:pPr>
        <w:pStyle w:val="BalloonText"/>
        <w:numPr>
          <w:ilvl w:val="0"/>
          <w:numId w:val="48"/>
        </w:numPr>
        <w:rPr>
          <w:rFonts w:asciiTheme="minorHAnsi" w:hAnsiTheme="minorHAnsi"/>
          <w:lang w:eastAsia="en-US"/>
        </w:rPr>
      </w:pPr>
      <w:r w:rsidRPr="00636022">
        <w:rPr>
          <w:rFonts w:asciiTheme="minorHAnsi" w:hAnsiTheme="minorHAnsi"/>
          <w:lang w:eastAsia="en-US"/>
        </w:rPr>
        <w:t xml:space="preserve">Ratepayer Programs </w:t>
      </w:r>
    </w:p>
    <w:p w14:paraId="7300991F" w14:textId="77777777" w:rsidR="00636022" w:rsidRPr="00636022" w:rsidRDefault="00636022" w:rsidP="00636022">
      <w:pPr>
        <w:pStyle w:val="BalloonText"/>
        <w:numPr>
          <w:ilvl w:val="1"/>
          <w:numId w:val="48"/>
        </w:numPr>
        <w:rPr>
          <w:rFonts w:asciiTheme="minorHAnsi" w:hAnsiTheme="minorHAnsi"/>
          <w:lang w:eastAsia="en-US"/>
        </w:rPr>
      </w:pPr>
      <w:r w:rsidRPr="00636022">
        <w:rPr>
          <w:rFonts w:asciiTheme="minorHAnsi" w:hAnsiTheme="minorHAnsi"/>
          <w:lang w:eastAsia="en-US"/>
        </w:rPr>
        <w:t>To the extent possible, ratepayer programs will be used. For example, the ESA program will be used to address remediation and energy efficiency measure upgrades applicable to the residential premise, if eligible.  Commercial incentives and rebates will be used to support measure upgrades applicable to non-residential premises.</w:t>
      </w:r>
    </w:p>
    <w:p w14:paraId="78FF3BA9" w14:textId="77777777" w:rsidR="00636022" w:rsidRPr="00636022" w:rsidRDefault="00636022" w:rsidP="00636022">
      <w:pPr>
        <w:pStyle w:val="BalloonText"/>
        <w:numPr>
          <w:ilvl w:val="0"/>
          <w:numId w:val="48"/>
        </w:numPr>
        <w:rPr>
          <w:rFonts w:asciiTheme="minorHAnsi" w:hAnsiTheme="minorHAnsi"/>
        </w:rPr>
      </w:pPr>
      <w:r w:rsidRPr="00636022">
        <w:rPr>
          <w:rFonts w:asciiTheme="minorHAnsi" w:hAnsiTheme="minorHAnsi"/>
          <w:lang w:eastAsia="en-US"/>
        </w:rPr>
        <w:t>PG&amp;E Reallocated Gas Project Funding</w:t>
      </w:r>
    </w:p>
    <w:p w14:paraId="72A0B6E8" w14:textId="77777777" w:rsidR="00636022" w:rsidRPr="00636022" w:rsidRDefault="00636022" w:rsidP="00636022">
      <w:pPr>
        <w:pStyle w:val="BalloonText"/>
        <w:numPr>
          <w:ilvl w:val="1"/>
          <w:numId w:val="48"/>
        </w:numPr>
        <w:rPr>
          <w:rFonts w:asciiTheme="minorHAnsi" w:hAnsiTheme="minorHAnsi"/>
        </w:rPr>
      </w:pPr>
      <w:r w:rsidRPr="00636022">
        <w:rPr>
          <w:rFonts w:asciiTheme="minorHAnsi" w:hAnsiTheme="minorHAnsi"/>
          <w:lang w:eastAsia="en-US"/>
        </w:rPr>
        <w:t>Reallocated gas funding available for the targeted zone will be used primarily for infrastructure improvements (FTM, BTM), DERs, and community incentives. If needed, it may also be used for residential and non-residential electrification and energy efficiency costs not covered through the sources listed above.</w:t>
      </w:r>
    </w:p>
    <w:p w14:paraId="1A95CD82" w14:textId="347CA226" w:rsidR="00636022" w:rsidRPr="00636022" w:rsidRDefault="00636022" w:rsidP="00636022">
      <w:pPr>
        <w:pStyle w:val="BalloonText"/>
        <w:numPr>
          <w:ilvl w:val="0"/>
          <w:numId w:val="48"/>
        </w:numPr>
        <w:rPr>
          <w:rFonts w:asciiTheme="minorHAnsi" w:hAnsiTheme="minorHAnsi"/>
        </w:rPr>
      </w:pPr>
      <w:r>
        <w:rPr>
          <w:rFonts w:asciiTheme="minorHAnsi" w:hAnsiTheme="minorHAnsi"/>
          <w:lang w:eastAsia="en-US"/>
        </w:rPr>
        <w:t>Powerful Neighborhoods</w:t>
      </w:r>
    </w:p>
    <w:p w14:paraId="7FF9A500" w14:textId="338F1150" w:rsidR="00636022" w:rsidRPr="00636022" w:rsidRDefault="00636022" w:rsidP="00636022">
      <w:pPr>
        <w:pStyle w:val="BalloonText"/>
        <w:numPr>
          <w:ilvl w:val="1"/>
          <w:numId w:val="48"/>
        </w:numPr>
        <w:rPr>
          <w:rFonts w:asciiTheme="minorHAnsi" w:hAnsiTheme="minorHAnsi"/>
          <w:lang w:eastAsia="en-US"/>
        </w:rPr>
      </w:pPr>
      <w:r w:rsidRPr="00636022">
        <w:rPr>
          <w:rFonts w:asciiTheme="minorHAnsi" w:hAnsiTheme="minorHAnsi"/>
          <w:lang w:eastAsia="en-US"/>
        </w:rPr>
        <w:lastRenderedPageBreak/>
        <w:t xml:space="preserve">Any residential project costs directly related to electrification and energy efficiency measures not fully covered by the leveraged programs above will use </w:t>
      </w:r>
      <w:r>
        <w:rPr>
          <w:rFonts w:asciiTheme="minorHAnsi" w:hAnsiTheme="minorHAnsi"/>
          <w:lang w:eastAsia="en-US"/>
        </w:rPr>
        <w:t xml:space="preserve">Powerful Neighborhoods </w:t>
      </w:r>
      <w:r w:rsidRPr="00636022">
        <w:rPr>
          <w:rFonts w:asciiTheme="minorHAnsi" w:hAnsiTheme="minorHAnsi"/>
          <w:lang w:eastAsia="en-US"/>
        </w:rPr>
        <w:t xml:space="preserve">funds to offset remaining measure costs. </w:t>
      </w:r>
      <w:r>
        <w:rPr>
          <w:rFonts w:asciiTheme="minorHAnsi" w:hAnsiTheme="minorHAnsi"/>
          <w:lang w:eastAsia="en-US"/>
        </w:rPr>
        <w:t xml:space="preserve">Neighborhoods </w:t>
      </w:r>
      <w:r w:rsidRPr="00636022">
        <w:rPr>
          <w:rFonts w:asciiTheme="minorHAnsi" w:hAnsiTheme="minorHAnsi"/>
          <w:lang w:eastAsia="en-US"/>
        </w:rPr>
        <w:t>funds will cover remaining non-residential measure costs until approximately 80% of the total project cost is paid for by ZEEP and leveraged funding sources.</w:t>
      </w:r>
    </w:p>
    <w:p w14:paraId="273BFAB8" w14:textId="77777777" w:rsidR="00636022" w:rsidRPr="00636022" w:rsidRDefault="00636022" w:rsidP="00636022">
      <w:pPr>
        <w:pStyle w:val="BalloonText"/>
        <w:rPr>
          <w:rFonts w:asciiTheme="minorHAnsi" w:hAnsiTheme="minorHAnsi"/>
          <w:lang w:eastAsia="en-US"/>
        </w:rPr>
      </w:pPr>
    </w:p>
    <w:p w14:paraId="430E394A" w14:textId="08B9227B" w:rsidR="00636022" w:rsidRPr="00636022" w:rsidRDefault="00636022" w:rsidP="00636022">
      <w:pPr>
        <w:rPr>
          <w:rFonts w:asciiTheme="minorHAnsi" w:hAnsiTheme="minorHAnsi"/>
          <w:lang w:eastAsia="en-US"/>
        </w:rPr>
      </w:pPr>
      <w:r w:rsidRPr="00636022">
        <w:rPr>
          <w:rFonts w:asciiTheme="minorHAnsi" w:hAnsiTheme="minorHAnsi"/>
          <w:lang w:eastAsia="en-US"/>
        </w:rPr>
        <w:t xml:space="preserve">To the extent additional leveraging opportunities become available, these will be included to minimize costs upon PG&amp;E approval. </w:t>
      </w:r>
    </w:p>
    <w:p w14:paraId="13B89A90" w14:textId="77777777" w:rsidR="00636022" w:rsidRDefault="00636022" w:rsidP="00636022">
      <w:r w:rsidRPr="00636022">
        <w:rPr>
          <w:rFonts w:asciiTheme="minorHAnsi" w:hAnsiTheme="minorHAnsi"/>
        </w:rPr>
        <w:t>Residential incentives will cover</w:t>
      </w:r>
      <w:r>
        <w:t xml:space="preserve"> 100% of project costs, and non-residential incentives will </w:t>
      </w:r>
      <w:r w:rsidRPr="6D6D6668">
        <w:t>cover approximately 80% of project costs, minus leveraged program funding the customer is eligible for.</w:t>
      </w:r>
      <w:r>
        <w:t xml:space="preserve"> For projects only covering 80% of project costs, PG&amp;E will be billed at up to 80% of actual project costs, minus leveraged program funding the customer is eligible for.</w:t>
      </w:r>
      <w:r w:rsidRPr="6D6D6668">
        <w:t xml:space="preserve"> </w:t>
      </w:r>
    </w:p>
    <w:p w14:paraId="2C0E2F26" w14:textId="77777777" w:rsidR="00636022" w:rsidRDefault="00636022" w:rsidP="00636022">
      <w:r w:rsidRPr="6D6D6668" w:rsidDel="00C02E20">
        <w:t xml:space="preserve">Once </w:t>
      </w:r>
      <w:r>
        <w:t>a project is</w:t>
      </w:r>
      <w:r w:rsidRPr="6D6D6668" w:rsidDel="00C02E20">
        <w:t xml:space="preserve"> fully installed, </w:t>
      </w:r>
      <w:r w:rsidDel="00C02E20">
        <w:t xml:space="preserve">the Implementer will submit the completed Project documentation to PG&amp;E for </w:t>
      </w:r>
      <w:r>
        <w:t>review, approval, and payment, and</w:t>
      </w:r>
      <w:r w:rsidRPr="6D6D6668">
        <w:t xml:space="preserve"> the Program will fulfill any remaining obligations under the incentive agreements created with all participants in the fully electrified zone.</w:t>
      </w:r>
      <w:r>
        <w:t xml:space="preserve"> </w:t>
      </w:r>
    </w:p>
    <w:p w14:paraId="37339E6B" w14:textId="77777777" w:rsidR="00636022" w:rsidRDefault="00636022" w:rsidP="00636022">
      <w:pPr>
        <w:rPr>
          <w:rFonts w:eastAsia="Arial" w:cs="Arial"/>
          <w:color w:val="000000"/>
        </w:rPr>
      </w:pPr>
      <w:r>
        <w:t>If a</w:t>
      </w:r>
      <w:r w:rsidRPr="00FF2EE9">
        <w:t xml:space="preserve"> </w:t>
      </w:r>
      <w:proofErr w:type="spellStart"/>
      <w:r>
        <w:t>micropilot</w:t>
      </w:r>
      <w:proofErr w:type="spellEnd"/>
      <w:r>
        <w:t xml:space="preserve"> is required to </w:t>
      </w:r>
      <w:r w:rsidRPr="00FF2EE9">
        <w:t>incentivize participation</w:t>
      </w:r>
      <w:r>
        <w:t>, the Program will work with</w:t>
      </w:r>
      <w:r w:rsidRPr="003F51E2">
        <w:t xml:space="preserve"> PG&amp;E to </w:t>
      </w:r>
      <w:r>
        <w:t xml:space="preserve">design and </w:t>
      </w:r>
      <w:r w:rsidRPr="003F51E2">
        <w:t xml:space="preserve">right-size </w:t>
      </w:r>
      <w:r>
        <w:t>supplemental zone-specific reward</w:t>
      </w:r>
      <w:r w:rsidRPr="003F51E2">
        <w:t xml:space="preserve"> offers </w:t>
      </w:r>
      <w:r>
        <w:t xml:space="preserve">beyond measure-level incentives </w:t>
      </w:r>
      <w:r w:rsidRPr="003F51E2">
        <w:t>and defin</w:t>
      </w:r>
      <w:r>
        <w:t>e</w:t>
      </w:r>
      <w:r w:rsidRPr="003F51E2">
        <w:t xml:space="preserve"> each </w:t>
      </w:r>
      <w:r>
        <w:t>reward</w:t>
      </w:r>
      <w:r w:rsidRPr="003F51E2">
        <w:t xml:space="preserve"> package</w:t>
      </w:r>
      <w:r>
        <w:t xml:space="preserve"> in a way that motivates all customers in a zone to participate in the Program</w:t>
      </w:r>
      <w:r w:rsidRPr="003F51E2">
        <w:t xml:space="preserve">. </w:t>
      </w:r>
      <w:r>
        <w:t xml:space="preserve">The Program will work with each </w:t>
      </w:r>
      <w:proofErr w:type="spellStart"/>
      <w:r>
        <w:t>micropilot</w:t>
      </w:r>
      <w:proofErr w:type="spellEnd"/>
      <w:r>
        <w:t xml:space="preserve"> zone to gather input on the reward offers that would be most compelling to them. Program funding will not be utilized for these rewards; the Program will look at external sources first (i.e., Air Resources Board grants, PG&amp;E Corporation Foundation) and may leverage gas infrastructure funding if other external sources cannot be applied. All rewards must be reviewed and approved by PG&amp;E in writing unless approved in the P&amp;P Manual. Rewards will only be funded and issued after all customers in the zone are fully electrified.</w:t>
      </w:r>
    </w:p>
    <w:p w14:paraId="3484E845" w14:textId="29836DC8" w:rsidR="00636022" w:rsidRDefault="00301BF2" w:rsidP="00301BF2">
      <w:pPr>
        <w:pStyle w:val="Heading4"/>
      </w:pPr>
      <w:r>
        <w:t>Measure List</w:t>
      </w:r>
    </w:p>
    <w:p w14:paraId="7D646560" w14:textId="05CD6AC0" w:rsidR="00EF0B56" w:rsidRDefault="003F6995" w:rsidP="00636022">
      <w:r>
        <w:t xml:space="preserve">The following table </w:t>
      </w:r>
      <w:r w:rsidR="00EF0B56">
        <w:t>lists the electrification measures that ZEEP initially intends to offer for residential and non-residential customers and an initial list of energy efficiency measures to support the Program’s efforts to provide bill savings or bill neutrality.</w:t>
      </w:r>
    </w:p>
    <w:p w14:paraId="71F7A683" w14:textId="38ECA270" w:rsidR="00EF0B56" w:rsidRDefault="00EF0B56" w:rsidP="00636022">
      <w:r>
        <w:t>The Program will offer measures based on active or expired deemed measure packages. The Implementer will request written approval from PG&amp;E before offering additional measures not listed</w:t>
      </w:r>
      <w:r w:rsidR="003F6995">
        <w:t xml:space="preserve"> in the table</w:t>
      </w:r>
      <w:r>
        <w:t xml:space="preserve">. The Program will provide coordination support for </w:t>
      </w:r>
      <w:r>
        <w:lastRenderedPageBreak/>
        <w:t>additional measures offered through leveraged programs, which will be defined in the PMP along with their corresponding incentives.</w:t>
      </w:r>
    </w:p>
    <w:tbl>
      <w:tblPr>
        <w:tblStyle w:val="Nexanttable"/>
        <w:tblW w:w="0" w:type="auto"/>
        <w:tblLook w:val="04A0" w:firstRow="1" w:lastRow="0" w:firstColumn="1" w:lastColumn="0" w:noHBand="0" w:noVBand="1"/>
      </w:tblPr>
      <w:tblGrid>
        <w:gridCol w:w="3963"/>
        <w:gridCol w:w="5887"/>
        <w:gridCol w:w="220"/>
      </w:tblGrid>
      <w:tr w:rsidR="000F7682" w:rsidRPr="00552BBA" w14:paraId="7FA47DA4" w14:textId="77777777" w:rsidTr="3D47A53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48F962B8" w14:textId="778A7BA2" w:rsidR="00552BBA" w:rsidRPr="00855034" w:rsidRDefault="00552BBA" w:rsidP="00855034">
            <w:pPr>
              <w:rPr>
                <w:color w:val="FFFFFF" w:themeColor="background1"/>
              </w:rPr>
            </w:pPr>
            <w:r w:rsidRPr="00855034">
              <w:rPr>
                <w:color w:val="FFFFFF" w:themeColor="background1"/>
              </w:rPr>
              <w:t>MEASURE NAME</w:t>
            </w:r>
          </w:p>
        </w:tc>
        <w:tc>
          <w:tcPr>
            <w:tcW w:w="0" w:type="auto"/>
            <w:gridSpan w:val="2"/>
            <w:tcBorders>
              <w:top w:val="single" w:sz="4" w:space="0" w:color="auto"/>
              <w:left w:val="single" w:sz="4" w:space="0" w:color="auto"/>
              <w:bottom w:val="single" w:sz="4" w:space="0" w:color="auto"/>
              <w:right w:val="single" w:sz="4" w:space="0" w:color="auto"/>
            </w:tcBorders>
            <w:noWrap/>
            <w:hideMark/>
          </w:tcPr>
          <w:p w14:paraId="224D0423" w14:textId="16B5E6D9" w:rsidR="00552BBA" w:rsidRPr="00407593" w:rsidRDefault="00552BBA" w:rsidP="00855034">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855034">
              <w:rPr>
                <w:color w:val="FFFFFF" w:themeColor="background1"/>
              </w:rPr>
              <w:t>MEASURE DESCRIPTION</w:t>
            </w:r>
          </w:p>
        </w:tc>
      </w:tr>
      <w:tr w:rsidR="00407593" w:rsidRPr="00552BBA" w14:paraId="55761811" w14:textId="77777777" w:rsidTr="3D47A530">
        <w:trPr>
          <w:gridAfter w:val="2"/>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52ED71E5" w14:textId="7BC51C46" w:rsidR="00552BBA" w:rsidRPr="00552BBA" w:rsidRDefault="00552BBA" w:rsidP="00855034">
            <w:pPr>
              <w:jc w:val="left"/>
            </w:pPr>
          </w:p>
        </w:tc>
      </w:tr>
      <w:tr w:rsidR="000F7682" w:rsidRPr="00552BBA" w14:paraId="0F299AA3" w14:textId="77777777" w:rsidTr="3D47A530">
        <w:trPr>
          <w:trHeight w:val="9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32426A07" w14:textId="77777777" w:rsidR="00552BBA" w:rsidRPr="00552BBA" w:rsidRDefault="00552BBA" w:rsidP="00855034">
            <w:pPr>
              <w:jc w:val="left"/>
            </w:pPr>
            <w:r w:rsidRPr="00552BBA">
              <w:t>Ceiling Insulation, Residential</w:t>
            </w:r>
          </w:p>
        </w:tc>
        <w:tc>
          <w:tcPr>
            <w:tcW w:w="0" w:type="auto"/>
            <w:tcBorders>
              <w:top w:val="single" w:sz="4" w:space="0" w:color="auto"/>
              <w:left w:val="single" w:sz="4" w:space="0" w:color="auto"/>
              <w:bottom w:val="single" w:sz="4" w:space="0" w:color="auto"/>
              <w:right w:val="single" w:sz="4" w:space="0" w:color="auto"/>
            </w:tcBorders>
            <w:hideMark/>
          </w:tcPr>
          <w:p w14:paraId="38EA6EAD"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 Ceiling - add up to R-60 batts on top of vintage-specific existing insulation R-11, R-19, R-30, R-38, R-44 and R-60 batts </w:t>
            </w:r>
          </w:p>
        </w:tc>
        <w:tc>
          <w:tcPr>
            <w:tcW w:w="0" w:type="auto"/>
            <w:tcBorders>
              <w:top w:val="single" w:sz="4" w:space="0" w:color="auto"/>
              <w:left w:val="single" w:sz="4" w:space="0" w:color="auto"/>
              <w:bottom w:val="single" w:sz="4" w:space="0" w:color="auto"/>
              <w:right w:val="single" w:sz="4" w:space="0" w:color="auto"/>
            </w:tcBorders>
            <w:hideMark/>
          </w:tcPr>
          <w:p w14:paraId="14A4BE6A" w14:textId="53DAAD9A"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653FE6CA" w14:textId="77777777" w:rsidTr="3D47A53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4A1E268C" w14:textId="77777777" w:rsidR="00552BBA" w:rsidRPr="00552BBA" w:rsidRDefault="00552BBA" w:rsidP="00855034">
            <w:pPr>
              <w:jc w:val="left"/>
            </w:pPr>
            <w:r w:rsidRPr="00552BBA">
              <w:t>Wall Insulation, Residential</w:t>
            </w:r>
          </w:p>
        </w:tc>
        <w:tc>
          <w:tcPr>
            <w:tcW w:w="0" w:type="auto"/>
            <w:tcBorders>
              <w:top w:val="single" w:sz="4" w:space="0" w:color="auto"/>
              <w:left w:val="single" w:sz="4" w:space="0" w:color="auto"/>
              <w:bottom w:val="single" w:sz="4" w:space="0" w:color="auto"/>
              <w:right w:val="single" w:sz="4" w:space="0" w:color="auto"/>
            </w:tcBorders>
            <w:hideMark/>
          </w:tcPr>
          <w:p w14:paraId="01B99FB5"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 Residential wall blow-in R-0 to R-13 insulation</w:t>
            </w:r>
          </w:p>
        </w:tc>
        <w:tc>
          <w:tcPr>
            <w:tcW w:w="0" w:type="auto"/>
            <w:tcBorders>
              <w:top w:val="single" w:sz="4" w:space="0" w:color="auto"/>
              <w:left w:val="single" w:sz="4" w:space="0" w:color="auto"/>
              <w:bottom w:val="single" w:sz="4" w:space="0" w:color="auto"/>
              <w:right w:val="single" w:sz="4" w:space="0" w:color="auto"/>
            </w:tcBorders>
            <w:hideMark/>
          </w:tcPr>
          <w:p w14:paraId="493083DF" w14:textId="0742D6AC"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0F6A83CD" w14:textId="77777777" w:rsidTr="3D47A530">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5F85CFFD" w14:textId="77777777" w:rsidR="00552BBA" w:rsidRPr="00552BBA" w:rsidRDefault="00552BBA" w:rsidP="00855034">
            <w:pPr>
              <w:jc w:val="left"/>
            </w:pPr>
            <w:r w:rsidRPr="00552BBA">
              <w:t>Window Film, Commercial</w:t>
            </w:r>
          </w:p>
        </w:tc>
        <w:tc>
          <w:tcPr>
            <w:tcW w:w="0" w:type="auto"/>
            <w:tcBorders>
              <w:top w:val="single" w:sz="4" w:space="0" w:color="auto"/>
              <w:left w:val="single" w:sz="4" w:space="0" w:color="auto"/>
              <w:bottom w:val="single" w:sz="4" w:space="0" w:color="auto"/>
              <w:right w:val="single" w:sz="4" w:space="0" w:color="auto"/>
            </w:tcBorders>
            <w:hideMark/>
          </w:tcPr>
          <w:p w14:paraId="2B88F960"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0D390E5" w14:textId="2A32434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3A456667" w14:textId="77777777" w:rsidTr="3D47A530">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044F0473" w14:textId="77777777" w:rsidR="00552BBA" w:rsidRPr="00552BBA" w:rsidRDefault="00552BBA" w:rsidP="00855034">
            <w:pPr>
              <w:jc w:val="left"/>
            </w:pPr>
            <w:r w:rsidRPr="00552BBA">
              <w:t>Packaged Heat Pump, Commercial, Fuel Substitution</w:t>
            </w:r>
          </w:p>
        </w:tc>
        <w:tc>
          <w:tcPr>
            <w:tcW w:w="0" w:type="auto"/>
            <w:tcBorders>
              <w:top w:val="single" w:sz="4" w:space="0" w:color="auto"/>
              <w:left w:val="single" w:sz="4" w:space="0" w:color="auto"/>
              <w:bottom w:val="single" w:sz="4" w:space="0" w:color="auto"/>
              <w:right w:val="single" w:sz="4" w:space="0" w:color="auto"/>
            </w:tcBorders>
            <w:hideMark/>
          </w:tcPr>
          <w:p w14:paraId="666A735C"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Commercial SEER-rated package heat pump, &lt; 65 </w:t>
            </w:r>
            <w:proofErr w:type="spellStart"/>
            <w:r w:rsidRPr="00552BBA">
              <w:t>kBtu</w:t>
            </w:r>
            <w:proofErr w:type="spellEnd"/>
            <w:r w:rsidRPr="00552BBA">
              <w:t>/</w:t>
            </w:r>
            <w:proofErr w:type="spellStart"/>
            <w:r w:rsidRPr="00552BBA">
              <w:t>hr</w:t>
            </w:r>
            <w:proofErr w:type="spellEnd"/>
            <w:r w:rsidRPr="00552BBA">
              <w:t xml:space="preserve"> SEER 16 to 18 HSPF 8.5 to 9.7 </w:t>
            </w:r>
          </w:p>
        </w:tc>
        <w:tc>
          <w:tcPr>
            <w:tcW w:w="0" w:type="auto"/>
            <w:tcBorders>
              <w:top w:val="single" w:sz="4" w:space="0" w:color="auto"/>
              <w:left w:val="single" w:sz="4" w:space="0" w:color="auto"/>
              <w:bottom w:val="single" w:sz="4" w:space="0" w:color="auto"/>
              <w:right w:val="single" w:sz="4" w:space="0" w:color="auto"/>
            </w:tcBorders>
            <w:hideMark/>
          </w:tcPr>
          <w:p w14:paraId="1CD88A7C" w14:textId="654BB682"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580DEACD" w14:textId="77777777" w:rsidTr="3D47A530">
        <w:trPr>
          <w:trHeight w:val="9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13764F78" w14:textId="77777777" w:rsidR="00552BBA" w:rsidRPr="00552BBA" w:rsidRDefault="00552BBA" w:rsidP="00855034">
            <w:pPr>
              <w:jc w:val="left"/>
            </w:pPr>
            <w:r w:rsidRPr="00552BBA">
              <w:t>Packaged Heat Pump, Commercial, Fuel Substitution</w:t>
            </w:r>
          </w:p>
        </w:tc>
        <w:tc>
          <w:tcPr>
            <w:tcW w:w="0" w:type="auto"/>
            <w:tcBorders>
              <w:top w:val="single" w:sz="4" w:space="0" w:color="auto"/>
              <w:left w:val="single" w:sz="4" w:space="0" w:color="auto"/>
              <w:bottom w:val="single" w:sz="4" w:space="0" w:color="auto"/>
              <w:right w:val="single" w:sz="4" w:space="0" w:color="auto"/>
            </w:tcBorders>
            <w:hideMark/>
          </w:tcPr>
          <w:p w14:paraId="3CD35E19"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Commercial IEER-rated package heat pump, 65 - 134 </w:t>
            </w:r>
            <w:proofErr w:type="spellStart"/>
            <w:r w:rsidRPr="00552BBA">
              <w:t>kBtu</w:t>
            </w:r>
            <w:proofErr w:type="spellEnd"/>
            <w:r w:rsidRPr="00552BBA">
              <w:t>/</w:t>
            </w:r>
            <w:proofErr w:type="spellStart"/>
            <w:r w:rsidRPr="00552BBA">
              <w:t>hr</w:t>
            </w:r>
            <w:proofErr w:type="spellEnd"/>
            <w:r w:rsidRPr="00552BBA">
              <w:t xml:space="preserve"> IEER 15.0 to 16.0 COP 3.4 </w:t>
            </w:r>
          </w:p>
        </w:tc>
        <w:tc>
          <w:tcPr>
            <w:tcW w:w="0" w:type="auto"/>
            <w:tcBorders>
              <w:top w:val="single" w:sz="4" w:space="0" w:color="auto"/>
              <w:left w:val="single" w:sz="4" w:space="0" w:color="auto"/>
              <w:bottom w:val="single" w:sz="4" w:space="0" w:color="auto"/>
              <w:right w:val="single" w:sz="4" w:space="0" w:color="auto"/>
            </w:tcBorders>
            <w:hideMark/>
          </w:tcPr>
          <w:p w14:paraId="13CDC511" w14:textId="24A59084"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2C3473E5" w14:textId="77777777" w:rsidTr="3D47A530">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28F59B35" w14:textId="77777777" w:rsidR="00552BBA" w:rsidRPr="00552BBA" w:rsidRDefault="00552BBA" w:rsidP="00855034">
            <w:pPr>
              <w:jc w:val="left"/>
            </w:pPr>
            <w:r w:rsidRPr="00552BBA">
              <w:t>Packaged Heat Pump, Commercial, Fuel Substitution</w:t>
            </w:r>
          </w:p>
        </w:tc>
        <w:tc>
          <w:tcPr>
            <w:tcW w:w="0" w:type="auto"/>
            <w:tcBorders>
              <w:top w:val="single" w:sz="4" w:space="0" w:color="auto"/>
              <w:left w:val="single" w:sz="4" w:space="0" w:color="auto"/>
              <w:bottom w:val="single" w:sz="4" w:space="0" w:color="auto"/>
              <w:right w:val="single" w:sz="4" w:space="0" w:color="auto"/>
            </w:tcBorders>
            <w:hideMark/>
          </w:tcPr>
          <w:p w14:paraId="715006D5"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Commercial IEER-rated package heat pump, 135 - 239 </w:t>
            </w:r>
            <w:proofErr w:type="spellStart"/>
            <w:r w:rsidRPr="00552BBA">
              <w:t>kBtu</w:t>
            </w:r>
            <w:proofErr w:type="spellEnd"/>
            <w:r w:rsidRPr="00552BBA">
              <w:t>/</w:t>
            </w:r>
            <w:proofErr w:type="spellStart"/>
            <w:r w:rsidRPr="00552BBA">
              <w:t>hr</w:t>
            </w:r>
            <w:proofErr w:type="spellEnd"/>
            <w:r w:rsidRPr="00552BBA">
              <w:t xml:space="preserve"> IEER 14.5 to 15.5 COP 3.2 </w:t>
            </w:r>
          </w:p>
        </w:tc>
        <w:tc>
          <w:tcPr>
            <w:tcW w:w="0" w:type="auto"/>
            <w:tcBorders>
              <w:top w:val="single" w:sz="4" w:space="0" w:color="auto"/>
              <w:left w:val="single" w:sz="4" w:space="0" w:color="auto"/>
              <w:bottom w:val="single" w:sz="4" w:space="0" w:color="auto"/>
              <w:right w:val="single" w:sz="4" w:space="0" w:color="auto"/>
            </w:tcBorders>
            <w:hideMark/>
          </w:tcPr>
          <w:p w14:paraId="26231DA1" w14:textId="7EA5D205"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771FE421" w14:textId="77777777" w:rsidTr="3D47A530">
        <w:trPr>
          <w:trHeight w:val="9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734ED9D3" w14:textId="77777777" w:rsidR="00552BBA" w:rsidRPr="00552BBA" w:rsidRDefault="00552BBA" w:rsidP="00855034">
            <w:pPr>
              <w:jc w:val="left"/>
            </w:pPr>
            <w:r w:rsidRPr="00552BBA">
              <w:t>Packaged Heat Pump, Commercial, Fuel Substitution</w:t>
            </w:r>
          </w:p>
        </w:tc>
        <w:tc>
          <w:tcPr>
            <w:tcW w:w="0" w:type="auto"/>
            <w:tcBorders>
              <w:top w:val="single" w:sz="4" w:space="0" w:color="auto"/>
              <w:left w:val="single" w:sz="4" w:space="0" w:color="auto"/>
              <w:bottom w:val="single" w:sz="4" w:space="0" w:color="auto"/>
              <w:right w:val="single" w:sz="4" w:space="0" w:color="auto"/>
            </w:tcBorders>
            <w:hideMark/>
          </w:tcPr>
          <w:p w14:paraId="3307785A"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Commercial IEER-rated package heat pump, 240 - 760 </w:t>
            </w:r>
            <w:proofErr w:type="spellStart"/>
            <w:r w:rsidRPr="00552BBA">
              <w:t>kBtu</w:t>
            </w:r>
            <w:proofErr w:type="spellEnd"/>
            <w:r w:rsidRPr="00552BBA">
              <w:t>/</w:t>
            </w:r>
            <w:proofErr w:type="spellStart"/>
            <w:r w:rsidRPr="00552BBA">
              <w:t>hr</w:t>
            </w:r>
            <w:proofErr w:type="spellEnd"/>
            <w:r w:rsidRPr="00552BBA">
              <w:t xml:space="preserve"> IEER 13.5 to 14.0 COP 3.2 </w:t>
            </w:r>
          </w:p>
        </w:tc>
        <w:tc>
          <w:tcPr>
            <w:tcW w:w="0" w:type="auto"/>
            <w:tcBorders>
              <w:top w:val="single" w:sz="4" w:space="0" w:color="auto"/>
              <w:left w:val="single" w:sz="4" w:space="0" w:color="auto"/>
              <w:bottom w:val="single" w:sz="4" w:space="0" w:color="auto"/>
              <w:right w:val="single" w:sz="4" w:space="0" w:color="auto"/>
            </w:tcBorders>
            <w:hideMark/>
          </w:tcPr>
          <w:p w14:paraId="40A0E28C" w14:textId="3A770141"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79FFFEB2" w14:textId="77777777" w:rsidTr="3D47A53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1D7FCCF0" w14:textId="77777777" w:rsidR="00552BBA" w:rsidRPr="00552BBA" w:rsidRDefault="00552BBA" w:rsidP="00855034">
            <w:pPr>
              <w:jc w:val="left"/>
            </w:pPr>
            <w:r w:rsidRPr="00552BBA">
              <w:t>Unitary Air-Cooled AC or HP</w:t>
            </w:r>
            <w:r w:rsidRPr="00552BBA">
              <w:br/>
              <w:t xml:space="preserve">Under 65 </w:t>
            </w:r>
            <w:proofErr w:type="spellStart"/>
            <w:r w:rsidRPr="00552BBA">
              <w:t>kBTU</w:t>
            </w:r>
            <w:proofErr w:type="spellEnd"/>
            <w:r w:rsidRPr="00552BBA">
              <w:t>/</w:t>
            </w:r>
            <w:proofErr w:type="spellStart"/>
            <w:r w:rsidRPr="00552BBA">
              <w:t>hr</w:t>
            </w:r>
            <w:proofErr w:type="spellEnd"/>
            <w:r w:rsidRPr="00552BBA">
              <w:t>, Commercial</w:t>
            </w:r>
          </w:p>
        </w:tc>
        <w:tc>
          <w:tcPr>
            <w:tcW w:w="0" w:type="auto"/>
            <w:tcBorders>
              <w:top w:val="single" w:sz="4" w:space="0" w:color="auto"/>
              <w:left w:val="single" w:sz="4" w:space="0" w:color="auto"/>
              <w:bottom w:val="single" w:sz="4" w:space="0" w:color="auto"/>
              <w:right w:val="single" w:sz="4" w:space="0" w:color="auto"/>
            </w:tcBorders>
            <w:hideMark/>
          </w:tcPr>
          <w:p w14:paraId="4AE5CBE8"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Unitary air-cooled, packaged AC, 18 - 33 </w:t>
            </w:r>
            <w:proofErr w:type="spellStart"/>
            <w:r w:rsidRPr="00552BBA">
              <w:t>kBtu</w:t>
            </w:r>
            <w:proofErr w:type="spellEnd"/>
            <w:r w:rsidRPr="00552BBA">
              <w:t>/</w:t>
            </w:r>
            <w:proofErr w:type="spellStart"/>
            <w:r w:rsidRPr="00552BBA">
              <w:t>hr</w:t>
            </w:r>
            <w:proofErr w:type="spellEnd"/>
            <w:r w:rsidRPr="00552BBA">
              <w:t xml:space="preserve">, 15-18 SEER, with no economizer </w:t>
            </w:r>
          </w:p>
        </w:tc>
        <w:tc>
          <w:tcPr>
            <w:tcW w:w="0" w:type="auto"/>
            <w:tcBorders>
              <w:top w:val="single" w:sz="4" w:space="0" w:color="auto"/>
              <w:left w:val="single" w:sz="4" w:space="0" w:color="auto"/>
              <w:bottom w:val="single" w:sz="4" w:space="0" w:color="auto"/>
              <w:right w:val="single" w:sz="4" w:space="0" w:color="auto"/>
            </w:tcBorders>
            <w:hideMark/>
          </w:tcPr>
          <w:p w14:paraId="6CCC7060" w14:textId="0277E2C6"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7541B39F"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6CDADB30" w14:textId="77777777" w:rsidR="00552BBA" w:rsidRPr="00552BBA" w:rsidRDefault="00552BBA" w:rsidP="00855034">
            <w:pPr>
              <w:jc w:val="left"/>
            </w:pPr>
            <w:r w:rsidRPr="00552BBA">
              <w:t>Unitary Air-Cooled AC or HP</w:t>
            </w:r>
            <w:r w:rsidRPr="00552BBA">
              <w:br/>
              <w:t xml:space="preserve">Under 65 </w:t>
            </w:r>
            <w:proofErr w:type="spellStart"/>
            <w:r w:rsidRPr="00552BBA">
              <w:t>kBTU</w:t>
            </w:r>
            <w:proofErr w:type="spellEnd"/>
            <w:r w:rsidRPr="00552BBA">
              <w:t>/</w:t>
            </w:r>
            <w:proofErr w:type="spellStart"/>
            <w:r w:rsidRPr="00552BBA">
              <w:t>hr</w:t>
            </w:r>
            <w:proofErr w:type="spellEnd"/>
            <w:r w:rsidRPr="00552BBA">
              <w:t>, Commercial</w:t>
            </w:r>
          </w:p>
        </w:tc>
        <w:tc>
          <w:tcPr>
            <w:tcW w:w="0" w:type="auto"/>
            <w:tcBorders>
              <w:top w:val="single" w:sz="4" w:space="0" w:color="auto"/>
              <w:left w:val="single" w:sz="4" w:space="0" w:color="auto"/>
              <w:bottom w:val="single" w:sz="4" w:space="0" w:color="auto"/>
              <w:right w:val="single" w:sz="4" w:space="0" w:color="auto"/>
            </w:tcBorders>
            <w:hideMark/>
          </w:tcPr>
          <w:p w14:paraId="2317A944"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Unitary air-cooled, packaged AC, 33 - 55 </w:t>
            </w:r>
            <w:proofErr w:type="spellStart"/>
            <w:r w:rsidRPr="00552BBA">
              <w:t>kBtu</w:t>
            </w:r>
            <w:proofErr w:type="spellEnd"/>
            <w:r w:rsidRPr="00552BBA">
              <w:t>/</w:t>
            </w:r>
            <w:proofErr w:type="spellStart"/>
            <w:r w:rsidRPr="00552BBA">
              <w:t>hr</w:t>
            </w:r>
            <w:proofErr w:type="spellEnd"/>
            <w:r w:rsidRPr="00552BBA">
              <w:t xml:space="preserve">, 15-18 SEER, with economizer </w:t>
            </w:r>
          </w:p>
        </w:tc>
        <w:tc>
          <w:tcPr>
            <w:tcW w:w="0" w:type="auto"/>
            <w:tcBorders>
              <w:top w:val="single" w:sz="4" w:space="0" w:color="auto"/>
              <w:left w:val="single" w:sz="4" w:space="0" w:color="auto"/>
              <w:bottom w:val="single" w:sz="4" w:space="0" w:color="auto"/>
              <w:right w:val="single" w:sz="4" w:space="0" w:color="auto"/>
            </w:tcBorders>
            <w:hideMark/>
          </w:tcPr>
          <w:p w14:paraId="5DC54DAC" w14:textId="4C437655"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604374BD" w14:textId="77777777" w:rsidTr="3D47A53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7494C96E" w14:textId="77777777" w:rsidR="00552BBA" w:rsidRPr="00552BBA" w:rsidRDefault="00552BBA" w:rsidP="00855034">
            <w:pPr>
              <w:jc w:val="left"/>
            </w:pPr>
            <w:r w:rsidRPr="00552BBA">
              <w:t>Unitary Air-Cooled AC or HP</w:t>
            </w:r>
            <w:r w:rsidRPr="00552BBA">
              <w:br/>
              <w:t xml:space="preserve">Under 65 </w:t>
            </w:r>
            <w:proofErr w:type="spellStart"/>
            <w:r w:rsidRPr="00552BBA">
              <w:t>kBTU</w:t>
            </w:r>
            <w:proofErr w:type="spellEnd"/>
            <w:r w:rsidRPr="00552BBA">
              <w:t>/</w:t>
            </w:r>
            <w:proofErr w:type="spellStart"/>
            <w:r w:rsidRPr="00552BBA">
              <w:t>hr</w:t>
            </w:r>
            <w:proofErr w:type="spellEnd"/>
            <w:r w:rsidRPr="00552BBA">
              <w:t>, Commercial</w:t>
            </w:r>
          </w:p>
        </w:tc>
        <w:tc>
          <w:tcPr>
            <w:tcW w:w="0" w:type="auto"/>
            <w:tcBorders>
              <w:top w:val="single" w:sz="4" w:space="0" w:color="auto"/>
              <w:left w:val="single" w:sz="4" w:space="0" w:color="auto"/>
              <w:bottom w:val="single" w:sz="4" w:space="0" w:color="auto"/>
              <w:right w:val="single" w:sz="4" w:space="0" w:color="auto"/>
            </w:tcBorders>
            <w:hideMark/>
          </w:tcPr>
          <w:p w14:paraId="0B0065BE"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Unitary air-cooled, packaged AC, 55 - 65 </w:t>
            </w:r>
            <w:proofErr w:type="spellStart"/>
            <w:r w:rsidRPr="00552BBA">
              <w:t>kBtu</w:t>
            </w:r>
            <w:proofErr w:type="spellEnd"/>
            <w:r w:rsidRPr="00552BBA">
              <w:t>/</w:t>
            </w:r>
            <w:proofErr w:type="spellStart"/>
            <w:r w:rsidRPr="00552BBA">
              <w:t>hr</w:t>
            </w:r>
            <w:proofErr w:type="spellEnd"/>
            <w:r w:rsidRPr="00552BBA">
              <w:t xml:space="preserve">, 15-18 SEER, with economizer </w:t>
            </w:r>
          </w:p>
        </w:tc>
        <w:tc>
          <w:tcPr>
            <w:tcW w:w="0" w:type="auto"/>
            <w:tcBorders>
              <w:top w:val="single" w:sz="4" w:space="0" w:color="auto"/>
              <w:left w:val="single" w:sz="4" w:space="0" w:color="auto"/>
              <w:bottom w:val="single" w:sz="4" w:space="0" w:color="auto"/>
              <w:right w:val="single" w:sz="4" w:space="0" w:color="auto"/>
            </w:tcBorders>
            <w:hideMark/>
          </w:tcPr>
          <w:p w14:paraId="294BE957" w14:textId="531F81C2"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0B5F4FBA"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16E2511A" w14:textId="77777777" w:rsidR="00552BBA" w:rsidRPr="00552BBA" w:rsidRDefault="00552BBA" w:rsidP="00855034">
            <w:pPr>
              <w:jc w:val="left"/>
            </w:pPr>
            <w:r w:rsidRPr="00552BBA">
              <w:t>Unitary Air-Cooled AC or HP</w:t>
            </w:r>
            <w:r w:rsidRPr="00552BBA">
              <w:br/>
              <w:t xml:space="preserve">Under 65 </w:t>
            </w:r>
            <w:proofErr w:type="spellStart"/>
            <w:r w:rsidRPr="00552BBA">
              <w:t>kBTU</w:t>
            </w:r>
            <w:proofErr w:type="spellEnd"/>
            <w:r w:rsidRPr="00552BBA">
              <w:t>/</w:t>
            </w:r>
            <w:proofErr w:type="spellStart"/>
            <w:r w:rsidRPr="00552BBA">
              <w:t>hr</w:t>
            </w:r>
            <w:proofErr w:type="spellEnd"/>
            <w:r w:rsidRPr="00552BBA">
              <w:t>, Commercial</w:t>
            </w:r>
          </w:p>
        </w:tc>
        <w:tc>
          <w:tcPr>
            <w:tcW w:w="0" w:type="auto"/>
            <w:tcBorders>
              <w:top w:val="single" w:sz="4" w:space="0" w:color="auto"/>
              <w:left w:val="single" w:sz="4" w:space="0" w:color="auto"/>
              <w:bottom w:val="single" w:sz="4" w:space="0" w:color="auto"/>
              <w:right w:val="single" w:sz="4" w:space="0" w:color="auto"/>
            </w:tcBorders>
            <w:hideMark/>
          </w:tcPr>
          <w:p w14:paraId="034E0F24"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Unitary air-cooled, packaged HP, 18 - 33 </w:t>
            </w:r>
            <w:proofErr w:type="spellStart"/>
            <w:r w:rsidRPr="00552BBA">
              <w:t>kBtu</w:t>
            </w:r>
            <w:proofErr w:type="spellEnd"/>
            <w:r w:rsidRPr="00552BBA">
              <w:t>/</w:t>
            </w:r>
            <w:proofErr w:type="spellStart"/>
            <w:r w:rsidRPr="00552BBA">
              <w:t>hr</w:t>
            </w:r>
            <w:proofErr w:type="spellEnd"/>
            <w:r w:rsidRPr="00552BBA">
              <w:t xml:space="preserve">, 15-18 SEER, with no economizer </w:t>
            </w:r>
          </w:p>
        </w:tc>
        <w:tc>
          <w:tcPr>
            <w:tcW w:w="0" w:type="auto"/>
            <w:tcBorders>
              <w:top w:val="single" w:sz="4" w:space="0" w:color="auto"/>
              <w:left w:val="single" w:sz="4" w:space="0" w:color="auto"/>
              <w:bottom w:val="single" w:sz="4" w:space="0" w:color="auto"/>
              <w:right w:val="single" w:sz="4" w:space="0" w:color="auto"/>
            </w:tcBorders>
            <w:hideMark/>
          </w:tcPr>
          <w:p w14:paraId="64A7907F" w14:textId="7AC1C903"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1E59DD8B" w14:textId="77777777" w:rsidTr="3D47A53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62825927" w14:textId="77777777" w:rsidR="00552BBA" w:rsidRPr="00552BBA" w:rsidRDefault="00552BBA" w:rsidP="00855034">
            <w:pPr>
              <w:jc w:val="left"/>
            </w:pPr>
            <w:r w:rsidRPr="00552BBA">
              <w:t>Unitary Air-Cooled AC or HP</w:t>
            </w:r>
            <w:r w:rsidRPr="00552BBA">
              <w:br/>
              <w:t xml:space="preserve">Under 65 </w:t>
            </w:r>
            <w:proofErr w:type="spellStart"/>
            <w:r w:rsidRPr="00552BBA">
              <w:t>kBTU</w:t>
            </w:r>
            <w:proofErr w:type="spellEnd"/>
            <w:r w:rsidRPr="00552BBA">
              <w:t>/</w:t>
            </w:r>
            <w:proofErr w:type="spellStart"/>
            <w:r w:rsidRPr="00552BBA">
              <w:t>hr</w:t>
            </w:r>
            <w:proofErr w:type="spellEnd"/>
            <w:r w:rsidRPr="00552BBA">
              <w:t>, Commercial</w:t>
            </w:r>
          </w:p>
        </w:tc>
        <w:tc>
          <w:tcPr>
            <w:tcW w:w="0" w:type="auto"/>
            <w:tcBorders>
              <w:top w:val="single" w:sz="4" w:space="0" w:color="auto"/>
              <w:left w:val="single" w:sz="4" w:space="0" w:color="auto"/>
              <w:bottom w:val="single" w:sz="4" w:space="0" w:color="auto"/>
              <w:right w:val="single" w:sz="4" w:space="0" w:color="auto"/>
            </w:tcBorders>
            <w:hideMark/>
          </w:tcPr>
          <w:p w14:paraId="3DA30B0E"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Unitary air-cooled, packaged HP, 33 - 55 </w:t>
            </w:r>
            <w:proofErr w:type="spellStart"/>
            <w:r w:rsidRPr="00552BBA">
              <w:t>kBtu</w:t>
            </w:r>
            <w:proofErr w:type="spellEnd"/>
            <w:r w:rsidRPr="00552BBA">
              <w:t>/</w:t>
            </w:r>
            <w:proofErr w:type="spellStart"/>
            <w:r w:rsidRPr="00552BBA">
              <w:t>hr</w:t>
            </w:r>
            <w:proofErr w:type="spellEnd"/>
            <w:r w:rsidRPr="00552BBA">
              <w:t xml:space="preserve">, 15-18 SEER, with economizer </w:t>
            </w:r>
          </w:p>
        </w:tc>
        <w:tc>
          <w:tcPr>
            <w:tcW w:w="0" w:type="auto"/>
            <w:tcBorders>
              <w:top w:val="single" w:sz="4" w:space="0" w:color="auto"/>
              <w:left w:val="single" w:sz="4" w:space="0" w:color="auto"/>
              <w:bottom w:val="single" w:sz="4" w:space="0" w:color="auto"/>
              <w:right w:val="single" w:sz="4" w:space="0" w:color="auto"/>
            </w:tcBorders>
            <w:hideMark/>
          </w:tcPr>
          <w:p w14:paraId="32EBE26A" w14:textId="77497A9D"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58DDBFA7"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7894D996" w14:textId="77777777" w:rsidR="00552BBA" w:rsidRPr="00552BBA" w:rsidRDefault="00552BBA" w:rsidP="00855034">
            <w:pPr>
              <w:jc w:val="left"/>
            </w:pPr>
            <w:r w:rsidRPr="00552BBA">
              <w:lastRenderedPageBreak/>
              <w:t>Unitary Air-Cooled AC or HP</w:t>
            </w:r>
            <w:r w:rsidRPr="00552BBA">
              <w:br/>
              <w:t xml:space="preserve">Under 65 </w:t>
            </w:r>
            <w:proofErr w:type="spellStart"/>
            <w:r w:rsidRPr="00552BBA">
              <w:t>kBTU</w:t>
            </w:r>
            <w:proofErr w:type="spellEnd"/>
            <w:r w:rsidRPr="00552BBA">
              <w:t>/</w:t>
            </w:r>
            <w:proofErr w:type="spellStart"/>
            <w:r w:rsidRPr="00552BBA">
              <w:t>hr</w:t>
            </w:r>
            <w:proofErr w:type="spellEnd"/>
            <w:r w:rsidRPr="00552BBA">
              <w:t>, Commercial</w:t>
            </w:r>
          </w:p>
        </w:tc>
        <w:tc>
          <w:tcPr>
            <w:tcW w:w="0" w:type="auto"/>
            <w:tcBorders>
              <w:top w:val="single" w:sz="4" w:space="0" w:color="auto"/>
              <w:left w:val="single" w:sz="4" w:space="0" w:color="auto"/>
              <w:bottom w:val="single" w:sz="4" w:space="0" w:color="auto"/>
              <w:right w:val="single" w:sz="4" w:space="0" w:color="auto"/>
            </w:tcBorders>
            <w:hideMark/>
          </w:tcPr>
          <w:p w14:paraId="016C4343"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Unitary air-cooled, packaged HP, 55 - 65 </w:t>
            </w:r>
            <w:proofErr w:type="spellStart"/>
            <w:r w:rsidRPr="00552BBA">
              <w:t>kBtu</w:t>
            </w:r>
            <w:proofErr w:type="spellEnd"/>
            <w:r w:rsidRPr="00552BBA">
              <w:t>/</w:t>
            </w:r>
            <w:proofErr w:type="spellStart"/>
            <w:r w:rsidRPr="00552BBA">
              <w:t>hr</w:t>
            </w:r>
            <w:proofErr w:type="spellEnd"/>
            <w:r w:rsidRPr="00552BBA">
              <w:t xml:space="preserve">, 15-18 SEER, with economizer </w:t>
            </w:r>
          </w:p>
        </w:tc>
        <w:tc>
          <w:tcPr>
            <w:tcW w:w="0" w:type="auto"/>
            <w:tcBorders>
              <w:top w:val="single" w:sz="4" w:space="0" w:color="auto"/>
              <w:left w:val="single" w:sz="4" w:space="0" w:color="auto"/>
              <w:bottom w:val="single" w:sz="4" w:space="0" w:color="auto"/>
              <w:right w:val="single" w:sz="4" w:space="0" w:color="auto"/>
            </w:tcBorders>
            <w:hideMark/>
          </w:tcPr>
          <w:p w14:paraId="315D06E1" w14:textId="58F1C30F"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79F865F6" w14:textId="77777777" w:rsidTr="3D47A53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4E0E4DCF" w14:textId="77777777" w:rsidR="00552BBA" w:rsidRPr="00552BBA" w:rsidRDefault="00552BBA" w:rsidP="00855034">
            <w:pPr>
              <w:jc w:val="left"/>
            </w:pPr>
            <w:r w:rsidRPr="00552BBA">
              <w:t>Unitary Air-Cooled AC or HP</w:t>
            </w:r>
            <w:r w:rsidRPr="00552BBA">
              <w:br/>
              <w:t xml:space="preserve">Over 65 </w:t>
            </w:r>
            <w:proofErr w:type="spellStart"/>
            <w:r w:rsidRPr="00552BBA">
              <w:t>kBTU</w:t>
            </w:r>
            <w:proofErr w:type="spellEnd"/>
            <w:r w:rsidRPr="00552BBA">
              <w:t>/</w:t>
            </w:r>
            <w:proofErr w:type="spellStart"/>
            <w:r w:rsidRPr="00552BBA">
              <w:t>hr</w:t>
            </w:r>
            <w:proofErr w:type="spellEnd"/>
            <w:r w:rsidRPr="00552BBA">
              <w:t>, Commercial</w:t>
            </w:r>
          </w:p>
        </w:tc>
        <w:tc>
          <w:tcPr>
            <w:tcW w:w="0" w:type="auto"/>
            <w:tcBorders>
              <w:top w:val="single" w:sz="4" w:space="0" w:color="auto"/>
              <w:left w:val="single" w:sz="4" w:space="0" w:color="auto"/>
              <w:bottom w:val="single" w:sz="4" w:space="0" w:color="auto"/>
              <w:right w:val="single" w:sz="4" w:space="0" w:color="auto"/>
            </w:tcBorders>
            <w:hideMark/>
          </w:tcPr>
          <w:p w14:paraId="15CBE228"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Unitary air-cooled, commercial packaged AC, &gt; 760 </w:t>
            </w:r>
            <w:proofErr w:type="spellStart"/>
            <w:r w:rsidRPr="00552BBA">
              <w:t>kBtu</w:t>
            </w:r>
            <w:proofErr w:type="spellEnd"/>
            <w:r w:rsidRPr="00552BBA">
              <w:t>/</w:t>
            </w:r>
            <w:proofErr w:type="spellStart"/>
            <w:r w:rsidRPr="00552BBA">
              <w:t>hr</w:t>
            </w:r>
            <w:proofErr w:type="spellEnd"/>
            <w:r w:rsidRPr="00552BBA">
              <w:t xml:space="preserve">, 10.2-12 EER </w:t>
            </w:r>
          </w:p>
        </w:tc>
        <w:tc>
          <w:tcPr>
            <w:tcW w:w="0" w:type="auto"/>
            <w:tcBorders>
              <w:top w:val="single" w:sz="4" w:space="0" w:color="auto"/>
              <w:left w:val="single" w:sz="4" w:space="0" w:color="auto"/>
              <w:bottom w:val="single" w:sz="4" w:space="0" w:color="auto"/>
              <w:right w:val="single" w:sz="4" w:space="0" w:color="auto"/>
            </w:tcBorders>
            <w:hideMark/>
          </w:tcPr>
          <w:p w14:paraId="49AFD7D8" w14:textId="4DD4F130"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77ACFFF6"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496C8F2B" w14:textId="77777777" w:rsidR="00552BBA" w:rsidRPr="00552BBA" w:rsidRDefault="00552BBA" w:rsidP="00855034">
            <w:pPr>
              <w:jc w:val="left"/>
            </w:pPr>
            <w:r w:rsidRPr="00552BBA">
              <w:t>Unitary Air-Cooled AC or HP</w:t>
            </w:r>
            <w:r w:rsidRPr="00552BBA">
              <w:br/>
              <w:t xml:space="preserve">Over 65 </w:t>
            </w:r>
            <w:proofErr w:type="spellStart"/>
            <w:r w:rsidRPr="00552BBA">
              <w:t>kBTU</w:t>
            </w:r>
            <w:proofErr w:type="spellEnd"/>
            <w:r w:rsidRPr="00552BBA">
              <w:t>/</w:t>
            </w:r>
            <w:proofErr w:type="spellStart"/>
            <w:r w:rsidRPr="00552BBA">
              <w:t>hr</w:t>
            </w:r>
            <w:proofErr w:type="spellEnd"/>
            <w:r w:rsidRPr="00552BBA">
              <w:t>, Commercial</w:t>
            </w:r>
          </w:p>
        </w:tc>
        <w:tc>
          <w:tcPr>
            <w:tcW w:w="0" w:type="auto"/>
            <w:tcBorders>
              <w:top w:val="single" w:sz="4" w:space="0" w:color="auto"/>
              <w:left w:val="single" w:sz="4" w:space="0" w:color="auto"/>
              <w:bottom w:val="single" w:sz="4" w:space="0" w:color="auto"/>
              <w:right w:val="single" w:sz="4" w:space="0" w:color="auto"/>
            </w:tcBorders>
            <w:hideMark/>
          </w:tcPr>
          <w:p w14:paraId="64BD47C0"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Unitary air-cooled, commercial packaged AC, 135 - 239 </w:t>
            </w:r>
            <w:proofErr w:type="spellStart"/>
            <w:r w:rsidRPr="00552BBA">
              <w:t>kBtu</w:t>
            </w:r>
            <w:proofErr w:type="spellEnd"/>
            <w:r w:rsidRPr="00552BBA">
              <w:t>/</w:t>
            </w:r>
            <w:proofErr w:type="spellStart"/>
            <w:r w:rsidRPr="00552BBA">
              <w:t>hr</w:t>
            </w:r>
            <w:proofErr w:type="spellEnd"/>
            <w:r w:rsidRPr="00552BBA">
              <w:t xml:space="preserve">, 11.5-12.5 EER </w:t>
            </w:r>
          </w:p>
        </w:tc>
        <w:tc>
          <w:tcPr>
            <w:tcW w:w="0" w:type="auto"/>
            <w:tcBorders>
              <w:top w:val="single" w:sz="4" w:space="0" w:color="auto"/>
              <w:left w:val="single" w:sz="4" w:space="0" w:color="auto"/>
              <w:bottom w:val="single" w:sz="4" w:space="0" w:color="auto"/>
              <w:right w:val="single" w:sz="4" w:space="0" w:color="auto"/>
            </w:tcBorders>
            <w:hideMark/>
          </w:tcPr>
          <w:p w14:paraId="4C767681" w14:textId="7D359700"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5E6914EC" w14:textId="77777777" w:rsidTr="3D47A53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42E47D0C" w14:textId="77777777" w:rsidR="00552BBA" w:rsidRPr="00552BBA" w:rsidRDefault="00552BBA" w:rsidP="00855034">
            <w:pPr>
              <w:jc w:val="left"/>
            </w:pPr>
            <w:r w:rsidRPr="00552BBA">
              <w:t>Unitary Air-Cooled AC or HP</w:t>
            </w:r>
            <w:r w:rsidRPr="00552BBA">
              <w:br/>
              <w:t xml:space="preserve">Over 65 </w:t>
            </w:r>
            <w:proofErr w:type="spellStart"/>
            <w:r w:rsidRPr="00552BBA">
              <w:t>kBTU</w:t>
            </w:r>
            <w:proofErr w:type="spellEnd"/>
            <w:r w:rsidRPr="00552BBA">
              <w:t>/</w:t>
            </w:r>
            <w:proofErr w:type="spellStart"/>
            <w:r w:rsidRPr="00552BBA">
              <w:t>hr</w:t>
            </w:r>
            <w:proofErr w:type="spellEnd"/>
            <w:r w:rsidRPr="00552BBA">
              <w:t>, Commercial</w:t>
            </w:r>
          </w:p>
        </w:tc>
        <w:tc>
          <w:tcPr>
            <w:tcW w:w="0" w:type="auto"/>
            <w:tcBorders>
              <w:top w:val="single" w:sz="4" w:space="0" w:color="auto"/>
              <w:left w:val="single" w:sz="4" w:space="0" w:color="auto"/>
              <w:bottom w:val="single" w:sz="4" w:space="0" w:color="auto"/>
              <w:right w:val="single" w:sz="4" w:space="0" w:color="auto"/>
            </w:tcBorders>
            <w:hideMark/>
          </w:tcPr>
          <w:p w14:paraId="529E18CA"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Unitary air-cooled, commercial packaged AC, 240 - 759 </w:t>
            </w:r>
            <w:proofErr w:type="spellStart"/>
            <w:r w:rsidRPr="00552BBA">
              <w:t>kBtu</w:t>
            </w:r>
            <w:proofErr w:type="spellEnd"/>
            <w:r w:rsidRPr="00552BBA">
              <w:t>/</w:t>
            </w:r>
            <w:proofErr w:type="spellStart"/>
            <w:r w:rsidRPr="00552BBA">
              <w:t>hr</w:t>
            </w:r>
            <w:proofErr w:type="spellEnd"/>
            <w:r w:rsidRPr="00552BBA">
              <w:t xml:space="preserve">, 10.8-12.5 EER </w:t>
            </w:r>
          </w:p>
        </w:tc>
        <w:tc>
          <w:tcPr>
            <w:tcW w:w="0" w:type="auto"/>
            <w:tcBorders>
              <w:top w:val="single" w:sz="4" w:space="0" w:color="auto"/>
              <w:left w:val="single" w:sz="4" w:space="0" w:color="auto"/>
              <w:bottom w:val="single" w:sz="4" w:space="0" w:color="auto"/>
              <w:right w:val="single" w:sz="4" w:space="0" w:color="auto"/>
            </w:tcBorders>
            <w:hideMark/>
          </w:tcPr>
          <w:p w14:paraId="1629D8A6" w14:textId="0BEECFAB"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3D7B1662"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0054798E" w14:textId="77777777" w:rsidR="00552BBA" w:rsidRPr="00552BBA" w:rsidRDefault="00552BBA" w:rsidP="00855034">
            <w:pPr>
              <w:jc w:val="left"/>
            </w:pPr>
            <w:r w:rsidRPr="00552BBA">
              <w:t>Unitary Air-Cooled AC or HP</w:t>
            </w:r>
            <w:r w:rsidRPr="00552BBA">
              <w:br/>
              <w:t xml:space="preserve">Over 65 </w:t>
            </w:r>
            <w:proofErr w:type="spellStart"/>
            <w:r w:rsidRPr="00552BBA">
              <w:t>kBTU</w:t>
            </w:r>
            <w:proofErr w:type="spellEnd"/>
            <w:r w:rsidRPr="00552BBA">
              <w:t>/</w:t>
            </w:r>
            <w:proofErr w:type="spellStart"/>
            <w:r w:rsidRPr="00552BBA">
              <w:t>hr</w:t>
            </w:r>
            <w:proofErr w:type="spellEnd"/>
            <w:r w:rsidRPr="00552BBA">
              <w:t>, Commercial</w:t>
            </w:r>
          </w:p>
        </w:tc>
        <w:tc>
          <w:tcPr>
            <w:tcW w:w="0" w:type="auto"/>
            <w:tcBorders>
              <w:top w:val="single" w:sz="4" w:space="0" w:color="auto"/>
              <w:left w:val="single" w:sz="4" w:space="0" w:color="auto"/>
              <w:bottom w:val="single" w:sz="4" w:space="0" w:color="auto"/>
              <w:right w:val="single" w:sz="4" w:space="0" w:color="auto"/>
            </w:tcBorders>
            <w:hideMark/>
          </w:tcPr>
          <w:p w14:paraId="43C7EB91"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Unitary air-cooled, commercial packaged AC, 65 - 134 </w:t>
            </w:r>
            <w:proofErr w:type="spellStart"/>
            <w:r w:rsidRPr="00552BBA">
              <w:t>kBtu</w:t>
            </w:r>
            <w:proofErr w:type="spellEnd"/>
            <w:r w:rsidRPr="00552BBA">
              <w:t>/</w:t>
            </w:r>
            <w:proofErr w:type="spellStart"/>
            <w:r w:rsidRPr="00552BBA">
              <w:t>hr</w:t>
            </w:r>
            <w:proofErr w:type="spellEnd"/>
            <w:r w:rsidRPr="00552BBA">
              <w:t xml:space="preserve">, 11.5-13 EER </w:t>
            </w:r>
          </w:p>
        </w:tc>
        <w:tc>
          <w:tcPr>
            <w:tcW w:w="0" w:type="auto"/>
            <w:tcBorders>
              <w:top w:val="single" w:sz="4" w:space="0" w:color="auto"/>
              <w:left w:val="single" w:sz="4" w:space="0" w:color="auto"/>
              <w:bottom w:val="single" w:sz="4" w:space="0" w:color="auto"/>
              <w:right w:val="single" w:sz="4" w:space="0" w:color="auto"/>
            </w:tcBorders>
            <w:hideMark/>
          </w:tcPr>
          <w:p w14:paraId="67A4EF3E" w14:textId="63A17F8D"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557AF763" w14:textId="77777777" w:rsidTr="3D47A530">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361686EB" w14:textId="77777777" w:rsidR="00552BBA" w:rsidRPr="00552BBA" w:rsidRDefault="00552BBA" w:rsidP="00855034">
            <w:pPr>
              <w:jc w:val="left"/>
            </w:pPr>
            <w:r w:rsidRPr="00552BBA">
              <w:t>Unitary Air-Cooled AC or HP</w:t>
            </w:r>
            <w:r w:rsidRPr="00552BBA">
              <w:br/>
              <w:t xml:space="preserve">Over 65 </w:t>
            </w:r>
            <w:proofErr w:type="spellStart"/>
            <w:r w:rsidRPr="00552BBA">
              <w:t>kBTU</w:t>
            </w:r>
            <w:proofErr w:type="spellEnd"/>
            <w:r w:rsidRPr="00552BBA">
              <w:t>/</w:t>
            </w:r>
            <w:proofErr w:type="spellStart"/>
            <w:r w:rsidRPr="00552BBA">
              <w:t>hr</w:t>
            </w:r>
            <w:proofErr w:type="spellEnd"/>
            <w:r w:rsidRPr="00552BBA">
              <w:t>, Commercial</w:t>
            </w:r>
          </w:p>
        </w:tc>
        <w:tc>
          <w:tcPr>
            <w:tcW w:w="0" w:type="auto"/>
            <w:tcBorders>
              <w:top w:val="single" w:sz="4" w:space="0" w:color="auto"/>
              <w:left w:val="single" w:sz="4" w:space="0" w:color="auto"/>
              <w:bottom w:val="single" w:sz="4" w:space="0" w:color="auto"/>
              <w:right w:val="single" w:sz="4" w:space="0" w:color="auto"/>
            </w:tcBorders>
            <w:hideMark/>
          </w:tcPr>
          <w:p w14:paraId="1942ACA1"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Unitary air-cooled, commercial packaged HP, 135 - 239 </w:t>
            </w:r>
            <w:proofErr w:type="spellStart"/>
            <w:r w:rsidRPr="00552BBA">
              <w:t>kBtu</w:t>
            </w:r>
            <w:proofErr w:type="spellEnd"/>
            <w:r w:rsidRPr="00552BBA">
              <w:t>/</w:t>
            </w:r>
            <w:proofErr w:type="spellStart"/>
            <w:r w:rsidRPr="00552BBA">
              <w:t>hr</w:t>
            </w:r>
            <w:proofErr w:type="spellEnd"/>
            <w:r w:rsidRPr="00552BBA">
              <w:t xml:space="preserve">, 10.8-11.2 EER and 3.48-3.51 COP </w:t>
            </w:r>
          </w:p>
        </w:tc>
        <w:tc>
          <w:tcPr>
            <w:tcW w:w="0" w:type="auto"/>
            <w:tcBorders>
              <w:top w:val="single" w:sz="4" w:space="0" w:color="auto"/>
              <w:left w:val="single" w:sz="4" w:space="0" w:color="auto"/>
              <w:bottom w:val="single" w:sz="4" w:space="0" w:color="auto"/>
              <w:right w:val="single" w:sz="4" w:space="0" w:color="auto"/>
            </w:tcBorders>
            <w:hideMark/>
          </w:tcPr>
          <w:p w14:paraId="2DE56C5D" w14:textId="45A73969"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01A76E38" w14:textId="77777777" w:rsidTr="3D47A530">
        <w:trPr>
          <w:trHeight w:val="9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6971755E" w14:textId="77777777" w:rsidR="00552BBA" w:rsidRPr="00552BBA" w:rsidRDefault="00552BBA" w:rsidP="00855034">
            <w:pPr>
              <w:jc w:val="left"/>
            </w:pPr>
            <w:r w:rsidRPr="00552BBA">
              <w:t>Unitary Air-Cooled AC or HP</w:t>
            </w:r>
            <w:r w:rsidRPr="00552BBA">
              <w:br/>
              <w:t xml:space="preserve">Over 65 </w:t>
            </w:r>
            <w:proofErr w:type="spellStart"/>
            <w:r w:rsidRPr="00552BBA">
              <w:t>kBTU</w:t>
            </w:r>
            <w:proofErr w:type="spellEnd"/>
            <w:r w:rsidRPr="00552BBA">
              <w:t>/</w:t>
            </w:r>
            <w:proofErr w:type="spellStart"/>
            <w:r w:rsidRPr="00552BBA">
              <w:t>hr</w:t>
            </w:r>
            <w:proofErr w:type="spellEnd"/>
            <w:r w:rsidRPr="00552BBA">
              <w:t>, Commercial</w:t>
            </w:r>
          </w:p>
        </w:tc>
        <w:tc>
          <w:tcPr>
            <w:tcW w:w="0" w:type="auto"/>
            <w:tcBorders>
              <w:top w:val="single" w:sz="4" w:space="0" w:color="auto"/>
              <w:left w:val="single" w:sz="4" w:space="0" w:color="auto"/>
              <w:bottom w:val="single" w:sz="4" w:space="0" w:color="auto"/>
              <w:right w:val="single" w:sz="4" w:space="0" w:color="auto"/>
            </w:tcBorders>
            <w:hideMark/>
          </w:tcPr>
          <w:p w14:paraId="40B08046"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Unitary air-cooled, commercial packaged HP, 240 - 759 </w:t>
            </w:r>
            <w:proofErr w:type="spellStart"/>
            <w:r w:rsidRPr="00552BBA">
              <w:t>kBtu</w:t>
            </w:r>
            <w:proofErr w:type="spellEnd"/>
            <w:r w:rsidRPr="00552BBA">
              <w:t>/</w:t>
            </w:r>
            <w:proofErr w:type="spellStart"/>
            <w:r w:rsidRPr="00552BBA">
              <w:t>hr</w:t>
            </w:r>
            <w:proofErr w:type="spellEnd"/>
            <w:r w:rsidRPr="00552BBA">
              <w:t xml:space="preserve">, 9.7-10 EER and 3.3 COP </w:t>
            </w:r>
          </w:p>
        </w:tc>
        <w:tc>
          <w:tcPr>
            <w:tcW w:w="0" w:type="auto"/>
            <w:tcBorders>
              <w:top w:val="single" w:sz="4" w:space="0" w:color="auto"/>
              <w:left w:val="single" w:sz="4" w:space="0" w:color="auto"/>
              <w:bottom w:val="single" w:sz="4" w:space="0" w:color="auto"/>
              <w:right w:val="single" w:sz="4" w:space="0" w:color="auto"/>
            </w:tcBorders>
            <w:hideMark/>
          </w:tcPr>
          <w:p w14:paraId="4E35D133" w14:textId="3B524E48"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3E8EFC9C" w14:textId="77777777" w:rsidTr="3D47A530">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0F3C01E9" w14:textId="77777777" w:rsidR="00552BBA" w:rsidRPr="00552BBA" w:rsidRDefault="00552BBA" w:rsidP="00855034">
            <w:pPr>
              <w:jc w:val="left"/>
            </w:pPr>
            <w:r w:rsidRPr="00552BBA">
              <w:t>Unitary Air-Cooled AC or HP</w:t>
            </w:r>
            <w:r w:rsidRPr="00552BBA">
              <w:br/>
              <w:t xml:space="preserve">Over 65 </w:t>
            </w:r>
            <w:proofErr w:type="spellStart"/>
            <w:r w:rsidRPr="00552BBA">
              <w:t>kBTU</w:t>
            </w:r>
            <w:proofErr w:type="spellEnd"/>
            <w:r w:rsidRPr="00552BBA">
              <w:t>/</w:t>
            </w:r>
            <w:proofErr w:type="spellStart"/>
            <w:r w:rsidRPr="00552BBA">
              <w:t>hr</w:t>
            </w:r>
            <w:proofErr w:type="spellEnd"/>
            <w:r w:rsidRPr="00552BBA">
              <w:t>, Commercial</w:t>
            </w:r>
          </w:p>
        </w:tc>
        <w:tc>
          <w:tcPr>
            <w:tcW w:w="0" w:type="auto"/>
            <w:tcBorders>
              <w:top w:val="single" w:sz="4" w:space="0" w:color="auto"/>
              <w:left w:val="single" w:sz="4" w:space="0" w:color="auto"/>
              <w:bottom w:val="single" w:sz="4" w:space="0" w:color="auto"/>
              <w:right w:val="single" w:sz="4" w:space="0" w:color="auto"/>
            </w:tcBorders>
            <w:hideMark/>
          </w:tcPr>
          <w:p w14:paraId="0C21F787"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Unitary air-cooled, commercial packaged HP, 65 - 134 </w:t>
            </w:r>
            <w:proofErr w:type="spellStart"/>
            <w:r w:rsidRPr="00552BBA">
              <w:t>kBtu</w:t>
            </w:r>
            <w:proofErr w:type="spellEnd"/>
            <w:r w:rsidRPr="00552BBA">
              <w:t>/</w:t>
            </w:r>
            <w:proofErr w:type="spellStart"/>
            <w:r w:rsidRPr="00552BBA">
              <w:t>hr</w:t>
            </w:r>
            <w:proofErr w:type="spellEnd"/>
            <w:r w:rsidRPr="00552BBA">
              <w:t xml:space="preserve">, 11.5-12 EER and 3.5 COP </w:t>
            </w:r>
          </w:p>
        </w:tc>
        <w:tc>
          <w:tcPr>
            <w:tcW w:w="0" w:type="auto"/>
            <w:tcBorders>
              <w:top w:val="single" w:sz="4" w:space="0" w:color="auto"/>
              <w:left w:val="single" w:sz="4" w:space="0" w:color="auto"/>
              <w:bottom w:val="single" w:sz="4" w:space="0" w:color="auto"/>
              <w:right w:val="single" w:sz="4" w:space="0" w:color="auto"/>
            </w:tcBorders>
            <w:hideMark/>
          </w:tcPr>
          <w:p w14:paraId="0E21B7A5" w14:textId="5F91F18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4092A00D" w14:textId="77777777" w:rsidTr="3D47A530">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0E7DCFB1" w14:textId="77777777" w:rsidR="00552BBA" w:rsidRPr="00552BBA" w:rsidRDefault="00552BBA" w:rsidP="00855034">
            <w:pPr>
              <w:jc w:val="left"/>
            </w:pPr>
            <w:r w:rsidRPr="00552BBA">
              <w:t>LED Lamps: Type B Tubes</w:t>
            </w:r>
          </w:p>
        </w:tc>
        <w:tc>
          <w:tcPr>
            <w:tcW w:w="0" w:type="auto"/>
            <w:tcBorders>
              <w:top w:val="single" w:sz="4" w:space="0" w:color="auto"/>
              <w:left w:val="single" w:sz="4" w:space="0" w:color="auto"/>
              <w:bottom w:val="single" w:sz="4" w:space="0" w:color="auto"/>
              <w:right w:val="single" w:sz="4" w:space="0" w:color="auto"/>
            </w:tcBorders>
            <w:hideMark/>
          </w:tcPr>
          <w:p w14:paraId="0B958163"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1915C68" w14:textId="7CEBABEB"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6C8F0B93" w14:textId="77777777" w:rsidTr="3D47A5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5412FB3F" w14:textId="77777777" w:rsidR="00552BBA" w:rsidRPr="00552BBA" w:rsidRDefault="00552BBA" w:rsidP="00855034">
            <w:pPr>
              <w:jc w:val="left"/>
            </w:pPr>
            <w:r w:rsidRPr="00552BBA">
              <w:t>LED Lamps: Type C Tubes</w:t>
            </w:r>
          </w:p>
        </w:tc>
        <w:tc>
          <w:tcPr>
            <w:tcW w:w="0" w:type="auto"/>
            <w:tcBorders>
              <w:top w:val="single" w:sz="4" w:space="0" w:color="auto"/>
              <w:left w:val="single" w:sz="4" w:space="0" w:color="auto"/>
              <w:bottom w:val="single" w:sz="4" w:space="0" w:color="auto"/>
              <w:right w:val="single" w:sz="4" w:space="0" w:color="auto"/>
            </w:tcBorders>
            <w:hideMark/>
          </w:tcPr>
          <w:p w14:paraId="773D9419"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2-lamp Fixture</w:t>
            </w:r>
          </w:p>
        </w:tc>
        <w:tc>
          <w:tcPr>
            <w:tcW w:w="0" w:type="auto"/>
            <w:tcBorders>
              <w:top w:val="single" w:sz="4" w:space="0" w:color="auto"/>
              <w:left w:val="single" w:sz="4" w:space="0" w:color="auto"/>
              <w:bottom w:val="single" w:sz="4" w:space="0" w:color="auto"/>
              <w:right w:val="single" w:sz="4" w:space="0" w:color="auto"/>
            </w:tcBorders>
            <w:hideMark/>
          </w:tcPr>
          <w:p w14:paraId="106778B9" w14:textId="782F5B71"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5FB3C44C" w14:textId="77777777" w:rsidTr="3D47A530">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46BBF359" w14:textId="77777777" w:rsidR="00552BBA" w:rsidRPr="00552BBA" w:rsidRDefault="00552BBA" w:rsidP="00855034">
            <w:pPr>
              <w:jc w:val="left"/>
            </w:pPr>
            <w:r w:rsidRPr="00552BBA">
              <w:t>LED Lamps: Type C Tubes</w:t>
            </w:r>
          </w:p>
        </w:tc>
        <w:tc>
          <w:tcPr>
            <w:tcW w:w="0" w:type="auto"/>
            <w:tcBorders>
              <w:top w:val="single" w:sz="4" w:space="0" w:color="auto"/>
              <w:left w:val="single" w:sz="4" w:space="0" w:color="auto"/>
              <w:bottom w:val="single" w:sz="4" w:space="0" w:color="auto"/>
              <w:right w:val="single" w:sz="4" w:space="0" w:color="auto"/>
            </w:tcBorders>
            <w:hideMark/>
          </w:tcPr>
          <w:p w14:paraId="33737B5E"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3-lamp Fixture</w:t>
            </w:r>
          </w:p>
        </w:tc>
        <w:tc>
          <w:tcPr>
            <w:tcW w:w="0" w:type="auto"/>
            <w:tcBorders>
              <w:top w:val="single" w:sz="4" w:space="0" w:color="auto"/>
              <w:left w:val="single" w:sz="4" w:space="0" w:color="auto"/>
              <w:bottom w:val="single" w:sz="4" w:space="0" w:color="auto"/>
              <w:right w:val="single" w:sz="4" w:space="0" w:color="auto"/>
            </w:tcBorders>
            <w:hideMark/>
          </w:tcPr>
          <w:p w14:paraId="70509D69" w14:textId="4BD3EEAB"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6C9FC464" w14:textId="77777777" w:rsidTr="3D47A5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0E7E7AE5" w14:textId="77777777" w:rsidR="00552BBA" w:rsidRPr="00552BBA" w:rsidRDefault="00552BBA" w:rsidP="00855034">
            <w:pPr>
              <w:jc w:val="left"/>
            </w:pPr>
            <w:r w:rsidRPr="00552BBA">
              <w:t>LED Lamps: Type C Tubes</w:t>
            </w:r>
          </w:p>
        </w:tc>
        <w:tc>
          <w:tcPr>
            <w:tcW w:w="0" w:type="auto"/>
            <w:tcBorders>
              <w:top w:val="single" w:sz="4" w:space="0" w:color="auto"/>
              <w:left w:val="single" w:sz="4" w:space="0" w:color="auto"/>
              <w:bottom w:val="single" w:sz="4" w:space="0" w:color="auto"/>
              <w:right w:val="single" w:sz="4" w:space="0" w:color="auto"/>
            </w:tcBorders>
            <w:hideMark/>
          </w:tcPr>
          <w:p w14:paraId="253D4A28"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4-lamp Fixture</w:t>
            </w:r>
          </w:p>
        </w:tc>
        <w:tc>
          <w:tcPr>
            <w:tcW w:w="0" w:type="auto"/>
            <w:tcBorders>
              <w:top w:val="single" w:sz="4" w:space="0" w:color="auto"/>
              <w:left w:val="single" w:sz="4" w:space="0" w:color="auto"/>
              <w:bottom w:val="single" w:sz="4" w:space="0" w:color="auto"/>
              <w:right w:val="single" w:sz="4" w:space="0" w:color="auto"/>
            </w:tcBorders>
            <w:hideMark/>
          </w:tcPr>
          <w:p w14:paraId="3B52A564" w14:textId="1C77F043"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13CF7F0B" w14:textId="77777777" w:rsidTr="3D47A530">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483E3314" w14:textId="77777777" w:rsidR="00552BBA" w:rsidRPr="00552BBA" w:rsidRDefault="00552BBA" w:rsidP="00855034">
            <w:pPr>
              <w:jc w:val="left"/>
            </w:pPr>
            <w:r w:rsidRPr="00552BBA">
              <w:t>LED New Fixture Package - Commercial</w:t>
            </w:r>
          </w:p>
        </w:tc>
        <w:tc>
          <w:tcPr>
            <w:tcW w:w="0" w:type="auto"/>
            <w:tcBorders>
              <w:top w:val="single" w:sz="4" w:space="0" w:color="auto"/>
              <w:left w:val="single" w:sz="4" w:space="0" w:color="auto"/>
              <w:bottom w:val="single" w:sz="4" w:space="0" w:color="auto"/>
              <w:right w:val="single" w:sz="4" w:space="0" w:color="auto"/>
            </w:tcBorders>
            <w:hideMark/>
          </w:tcPr>
          <w:p w14:paraId="153A5EC2"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B51FFCE" w14:textId="40490186"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7A7A284D" w14:textId="77777777" w:rsidTr="3D47A53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1A49908E" w14:textId="77777777" w:rsidR="00552BBA" w:rsidRPr="00552BBA" w:rsidRDefault="00552BBA" w:rsidP="00855034">
            <w:pPr>
              <w:jc w:val="left"/>
            </w:pPr>
            <w:r w:rsidRPr="00552BBA">
              <w:t>HPWH Fuel Substitution - Commercial</w:t>
            </w:r>
          </w:p>
        </w:tc>
        <w:tc>
          <w:tcPr>
            <w:tcW w:w="0" w:type="auto"/>
            <w:tcBorders>
              <w:top w:val="single" w:sz="4" w:space="0" w:color="auto"/>
              <w:left w:val="single" w:sz="4" w:space="0" w:color="auto"/>
              <w:bottom w:val="single" w:sz="4" w:space="0" w:color="auto"/>
              <w:right w:val="single" w:sz="4" w:space="0" w:color="auto"/>
            </w:tcBorders>
            <w:hideMark/>
          </w:tcPr>
          <w:p w14:paraId="133B5CF9"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50-gallon HPWH with Uniform Energy Factor (UEF) of 3.75 </w:t>
            </w:r>
          </w:p>
        </w:tc>
        <w:tc>
          <w:tcPr>
            <w:tcW w:w="0" w:type="auto"/>
            <w:tcBorders>
              <w:top w:val="single" w:sz="4" w:space="0" w:color="auto"/>
              <w:left w:val="single" w:sz="4" w:space="0" w:color="auto"/>
              <w:bottom w:val="single" w:sz="4" w:space="0" w:color="auto"/>
              <w:right w:val="single" w:sz="4" w:space="0" w:color="auto"/>
            </w:tcBorders>
            <w:hideMark/>
          </w:tcPr>
          <w:p w14:paraId="676A7793" w14:textId="4BCC3A96"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4F902B9D" w14:textId="77777777" w:rsidTr="3D47A530">
        <w:trPr>
          <w:trHeight w:val="46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3B691360" w14:textId="77777777" w:rsidR="00552BBA" w:rsidRPr="00552BBA" w:rsidRDefault="00552BBA" w:rsidP="00855034">
            <w:pPr>
              <w:jc w:val="left"/>
            </w:pPr>
            <w:r w:rsidRPr="00552BBA">
              <w:t>HPWH Fuel Substitution - Commercial</w:t>
            </w:r>
          </w:p>
        </w:tc>
        <w:tc>
          <w:tcPr>
            <w:tcW w:w="0" w:type="auto"/>
            <w:tcBorders>
              <w:top w:val="single" w:sz="4" w:space="0" w:color="auto"/>
              <w:left w:val="single" w:sz="4" w:space="0" w:color="auto"/>
              <w:bottom w:val="single" w:sz="4" w:space="0" w:color="auto"/>
              <w:right w:val="single" w:sz="4" w:space="0" w:color="auto"/>
            </w:tcBorders>
            <w:hideMark/>
          </w:tcPr>
          <w:p w14:paraId="49191806"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65-gallon HPWH with UEF of 3.75 </w:t>
            </w:r>
          </w:p>
        </w:tc>
        <w:tc>
          <w:tcPr>
            <w:tcW w:w="0" w:type="auto"/>
            <w:tcBorders>
              <w:top w:val="single" w:sz="4" w:space="0" w:color="auto"/>
              <w:left w:val="single" w:sz="4" w:space="0" w:color="auto"/>
              <w:bottom w:val="single" w:sz="4" w:space="0" w:color="auto"/>
              <w:right w:val="single" w:sz="4" w:space="0" w:color="auto"/>
            </w:tcBorders>
            <w:hideMark/>
          </w:tcPr>
          <w:p w14:paraId="62BB8953" w14:textId="74F05C3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1DBA1D06" w14:textId="77777777" w:rsidTr="3D47A53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68E6068A" w14:textId="77777777" w:rsidR="00552BBA" w:rsidRPr="00552BBA" w:rsidRDefault="00552BBA" w:rsidP="00855034">
            <w:pPr>
              <w:jc w:val="left"/>
            </w:pPr>
            <w:r w:rsidRPr="00552BBA">
              <w:t>HPWH Fuel Substitution - Commercial</w:t>
            </w:r>
          </w:p>
        </w:tc>
        <w:tc>
          <w:tcPr>
            <w:tcW w:w="0" w:type="auto"/>
            <w:tcBorders>
              <w:top w:val="single" w:sz="4" w:space="0" w:color="auto"/>
              <w:left w:val="single" w:sz="4" w:space="0" w:color="auto"/>
              <w:bottom w:val="single" w:sz="4" w:space="0" w:color="auto"/>
              <w:right w:val="single" w:sz="4" w:space="0" w:color="auto"/>
            </w:tcBorders>
            <w:hideMark/>
          </w:tcPr>
          <w:p w14:paraId="5B95DA89"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80-gallon HPWH with UEF of 3.75 </w:t>
            </w:r>
          </w:p>
        </w:tc>
        <w:tc>
          <w:tcPr>
            <w:tcW w:w="0" w:type="auto"/>
            <w:tcBorders>
              <w:top w:val="single" w:sz="4" w:space="0" w:color="auto"/>
              <w:left w:val="single" w:sz="4" w:space="0" w:color="auto"/>
              <w:bottom w:val="single" w:sz="4" w:space="0" w:color="auto"/>
              <w:right w:val="single" w:sz="4" w:space="0" w:color="auto"/>
            </w:tcBorders>
            <w:hideMark/>
          </w:tcPr>
          <w:p w14:paraId="1EEDA405" w14:textId="440E8E03"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573768F0"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07F8346B" w14:textId="77777777" w:rsidR="00552BBA" w:rsidRPr="00552BBA" w:rsidRDefault="00552BBA" w:rsidP="00855034">
            <w:pPr>
              <w:jc w:val="left"/>
            </w:pPr>
            <w:r w:rsidRPr="00552BBA">
              <w:lastRenderedPageBreak/>
              <w:t>HPWH Fuel Substitution - Commercial</w:t>
            </w:r>
          </w:p>
        </w:tc>
        <w:tc>
          <w:tcPr>
            <w:tcW w:w="0" w:type="auto"/>
            <w:tcBorders>
              <w:top w:val="single" w:sz="4" w:space="0" w:color="auto"/>
              <w:left w:val="single" w:sz="4" w:space="0" w:color="auto"/>
              <w:bottom w:val="single" w:sz="4" w:space="0" w:color="auto"/>
              <w:right w:val="single" w:sz="4" w:space="0" w:color="auto"/>
            </w:tcBorders>
            <w:hideMark/>
          </w:tcPr>
          <w:p w14:paraId="57FF9A0D"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120-gallon HPWH with Coefficient of Performance (COP) of 4.3 </w:t>
            </w:r>
          </w:p>
        </w:tc>
        <w:tc>
          <w:tcPr>
            <w:tcW w:w="0" w:type="auto"/>
            <w:tcBorders>
              <w:top w:val="single" w:sz="4" w:space="0" w:color="auto"/>
              <w:left w:val="single" w:sz="4" w:space="0" w:color="auto"/>
              <w:bottom w:val="single" w:sz="4" w:space="0" w:color="auto"/>
              <w:right w:val="single" w:sz="4" w:space="0" w:color="auto"/>
            </w:tcBorders>
            <w:hideMark/>
          </w:tcPr>
          <w:p w14:paraId="03C5D2DF" w14:textId="7D6ACF72"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4D7FF3F6" w14:textId="77777777" w:rsidTr="3D47A53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03C1944F" w14:textId="77777777" w:rsidR="00552BBA" w:rsidRPr="00552BBA" w:rsidRDefault="00552BBA" w:rsidP="00855034">
            <w:pPr>
              <w:jc w:val="left"/>
            </w:pPr>
            <w:r w:rsidRPr="00552BBA">
              <w:t>HPWH, Electric WH to HPWH - Commercial</w:t>
            </w:r>
          </w:p>
        </w:tc>
        <w:tc>
          <w:tcPr>
            <w:tcW w:w="0" w:type="auto"/>
            <w:tcBorders>
              <w:top w:val="single" w:sz="4" w:space="0" w:color="auto"/>
              <w:left w:val="single" w:sz="4" w:space="0" w:color="auto"/>
              <w:bottom w:val="single" w:sz="4" w:space="0" w:color="auto"/>
              <w:right w:val="single" w:sz="4" w:space="0" w:color="auto"/>
            </w:tcBorders>
            <w:hideMark/>
          </w:tcPr>
          <w:p w14:paraId="34635B5D"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50-gallon HPWH with Uniform Energy Factor (UEF) of 3.75 </w:t>
            </w:r>
          </w:p>
        </w:tc>
        <w:tc>
          <w:tcPr>
            <w:tcW w:w="0" w:type="auto"/>
            <w:tcBorders>
              <w:top w:val="single" w:sz="4" w:space="0" w:color="auto"/>
              <w:left w:val="single" w:sz="4" w:space="0" w:color="auto"/>
              <w:bottom w:val="single" w:sz="4" w:space="0" w:color="auto"/>
              <w:right w:val="single" w:sz="4" w:space="0" w:color="auto"/>
            </w:tcBorders>
            <w:hideMark/>
          </w:tcPr>
          <w:p w14:paraId="62B4CF42" w14:textId="05A537C3"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10AF55FA" w14:textId="77777777" w:rsidTr="3D47A530">
        <w:trPr>
          <w:trHeight w:val="46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40BF0E2B" w14:textId="77777777" w:rsidR="00552BBA" w:rsidRPr="00552BBA" w:rsidRDefault="00552BBA" w:rsidP="00855034">
            <w:pPr>
              <w:jc w:val="left"/>
            </w:pPr>
            <w:r w:rsidRPr="00552BBA">
              <w:t>HPWH, Electric WH to HPWH - Commercial</w:t>
            </w:r>
          </w:p>
        </w:tc>
        <w:tc>
          <w:tcPr>
            <w:tcW w:w="0" w:type="auto"/>
            <w:tcBorders>
              <w:top w:val="single" w:sz="4" w:space="0" w:color="auto"/>
              <w:left w:val="single" w:sz="4" w:space="0" w:color="auto"/>
              <w:bottom w:val="single" w:sz="4" w:space="0" w:color="auto"/>
              <w:right w:val="single" w:sz="4" w:space="0" w:color="auto"/>
            </w:tcBorders>
            <w:hideMark/>
          </w:tcPr>
          <w:p w14:paraId="7C8F4D60"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65-gallon HPWH with UEF of 3.75 </w:t>
            </w:r>
          </w:p>
        </w:tc>
        <w:tc>
          <w:tcPr>
            <w:tcW w:w="0" w:type="auto"/>
            <w:tcBorders>
              <w:top w:val="single" w:sz="4" w:space="0" w:color="auto"/>
              <w:left w:val="single" w:sz="4" w:space="0" w:color="auto"/>
              <w:bottom w:val="single" w:sz="4" w:space="0" w:color="auto"/>
              <w:right w:val="single" w:sz="4" w:space="0" w:color="auto"/>
            </w:tcBorders>
            <w:hideMark/>
          </w:tcPr>
          <w:p w14:paraId="20986033" w14:textId="2E58E452"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32D9F21D" w14:textId="77777777" w:rsidTr="3D47A53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31821C4E" w14:textId="77777777" w:rsidR="00552BBA" w:rsidRPr="00552BBA" w:rsidRDefault="00552BBA" w:rsidP="00855034">
            <w:pPr>
              <w:jc w:val="left"/>
            </w:pPr>
            <w:r w:rsidRPr="00552BBA">
              <w:t>HPWH, Electric WH to HPWH - Commercial</w:t>
            </w:r>
          </w:p>
        </w:tc>
        <w:tc>
          <w:tcPr>
            <w:tcW w:w="0" w:type="auto"/>
            <w:tcBorders>
              <w:top w:val="single" w:sz="4" w:space="0" w:color="auto"/>
              <w:left w:val="single" w:sz="4" w:space="0" w:color="auto"/>
              <w:bottom w:val="single" w:sz="4" w:space="0" w:color="auto"/>
              <w:right w:val="single" w:sz="4" w:space="0" w:color="auto"/>
            </w:tcBorders>
            <w:hideMark/>
          </w:tcPr>
          <w:p w14:paraId="6784B6EC"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80-gallon HPWH with UEF of 3.75 </w:t>
            </w:r>
          </w:p>
        </w:tc>
        <w:tc>
          <w:tcPr>
            <w:tcW w:w="0" w:type="auto"/>
            <w:tcBorders>
              <w:top w:val="single" w:sz="4" w:space="0" w:color="auto"/>
              <w:left w:val="single" w:sz="4" w:space="0" w:color="auto"/>
              <w:bottom w:val="single" w:sz="4" w:space="0" w:color="auto"/>
              <w:right w:val="single" w:sz="4" w:space="0" w:color="auto"/>
            </w:tcBorders>
            <w:hideMark/>
          </w:tcPr>
          <w:p w14:paraId="696A6CB9" w14:textId="233BE546"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6C00C40E"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6E2A1481" w14:textId="77777777" w:rsidR="00552BBA" w:rsidRPr="00552BBA" w:rsidRDefault="00552BBA" w:rsidP="00855034">
            <w:pPr>
              <w:jc w:val="left"/>
            </w:pPr>
            <w:r w:rsidRPr="00552BBA">
              <w:t>HPWH, Electric WH to HPWH - Commercial</w:t>
            </w:r>
          </w:p>
        </w:tc>
        <w:tc>
          <w:tcPr>
            <w:tcW w:w="0" w:type="auto"/>
            <w:tcBorders>
              <w:top w:val="single" w:sz="4" w:space="0" w:color="auto"/>
              <w:left w:val="single" w:sz="4" w:space="0" w:color="auto"/>
              <w:bottom w:val="single" w:sz="4" w:space="0" w:color="auto"/>
              <w:right w:val="single" w:sz="4" w:space="0" w:color="auto"/>
            </w:tcBorders>
            <w:hideMark/>
          </w:tcPr>
          <w:p w14:paraId="5F618E20"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120-gallon HPWH with Coefficient of Performance (COP) of 4.3 </w:t>
            </w:r>
          </w:p>
        </w:tc>
        <w:tc>
          <w:tcPr>
            <w:tcW w:w="0" w:type="auto"/>
            <w:tcBorders>
              <w:top w:val="single" w:sz="4" w:space="0" w:color="auto"/>
              <w:left w:val="single" w:sz="4" w:space="0" w:color="auto"/>
              <w:bottom w:val="single" w:sz="4" w:space="0" w:color="auto"/>
              <w:right w:val="single" w:sz="4" w:space="0" w:color="auto"/>
            </w:tcBorders>
            <w:hideMark/>
          </w:tcPr>
          <w:p w14:paraId="3C9645CE" w14:textId="4BD76CD8"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5F67C105" w14:textId="77777777" w:rsidTr="3D47A530">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746E2D37" w14:textId="77777777" w:rsidR="00552BBA" w:rsidRPr="00552BBA" w:rsidRDefault="00552BBA" w:rsidP="00855034">
            <w:pPr>
              <w:jc w:val="left"/>
            </w:pPr>
            <w:r w:rsidRPr="00552BBA">
              <w:t>Smart Thermostats - Residential</w:t>
            </w:r>
          </w:p>
        </w:tc>
        <w:tc>
          <w:tcPr>
            <w:tcW w:w="0" w:type="auto"/>
            <w:tcBorders>
              <w:top w:val="single" w:sz="4" w:space="0" w:color="auto"/>
              <w:left w:val="single" w:sz="4" w:space="0" w:color="auto"/>
              <w:bottom w:val="single" w:sz="4" w:space="0" w:color="auto"/>
              <w:right w:val="single" w:sz="4" w:space="0" w:color="auto"/>
            </w:tcBorders>
            <w:hideMark/>
          </w:tcPr>
          <w:p w14:paraId="41C998FB"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 Measure only applicable to primary heating systems gas furnaces and heat pumps</w:t>
            </w:r>
            <w:r w:rsidRPr="00552BBA">
              <w:br/>
              <w:t xml:space="preserve">Not applicable for </w:t>
            </w:r>
            <w:proofErr w:type="spellStart"/>
            <w:r w:rsidRPr="00552BBA">
              <w:t>elec</w:t>
            </w:r>
            <w:proofErr w:type="spellEnd"/>
            <w:r w:rsidRPr="00552BBA">
              <w:t xml:space="preserve"> resistance or hydronic heating</w:t>
            </w:r>
          </w:p>
        </w:tc>
        <w:tc>
          <w:tcPr>
            <w:tcW w:w="0" w:type="auto"/>
            <w:tcBorders>
              <w:top w:val="single" w:sz="4" w:space="0" w:color="auto"/>
              <w:left w:val="single" w:sz="4" w:space="0" w:color="auto"/>
              <w:bottom w:val="single" w:sz="4" w:space="0" w:color="auto"/>
              <w:right w:val="single" w:sz="4" w:space="0" w:color="auto"/>
            </w:tcBorders>
            <w:hideMark/>
          </w:tcPr>
          <w:p w14:paraId="6DFEB4B7" w14:textId="22778013"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3BB4E2EE" w14:textId="77777777" w:rsidTr="3D47A530">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2A64D66D" w14:textId="77777777" w:rsidR="00552BBA" w:rsidRPr="00552BBA" w:rsidRDefault="00552BBA" w:rsidP="00855034">
            <w:pPr>
              <w:jc w:val="left"/>
            </w:pPr>
            <w:r w:rsidRPr="00552BBA">
              <w:t xml:space="preserve">Smart Fan Controller </w:t>
            </w:r>
            <w:proofErr w:type="gramStart"/>
            <w:r w:rsidRPr="00552BBA">
              <w:t>-  Residential</w:t>
            </w:r>
            <w:proofErr w:type="gramEnd"/>
          </w:p>
        </w:tc>
        <w:tc>
          <w:tcPr>
            <w:tcW w:w="0" w:type="auto"/>
            <w:tcBorders>
              <w:top w:val="single" w:sz="4" w:space="0" w:color="auto"/>
              <w:left w:val="single" w:sz="4" w:space="0" w:color="auto"/>
              <w:bottom w:val="single" w:sz="4" w:space="0" w:color="auto"/>
              <w:right w:val="single" w:sz="4" w:space="0" w:color="auto"/>
            </w:tcBorders>
            <w:hideMark/>
          </w:tcPr>
          <w:p w14:paraId="7982E5DE"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Smart Fan Controller  </w:t>
            </w:r>
          </w:p>
        </w:tc>
        <w:tc>
          <w:tcPr>
            <w:tcW w:w="0" w:type="auto"/>
            <w:tcBorders>
              <w:top w:val="single" w:sz="4" w:space="0" w:color="auto"/>
              <w:left w:val="single" w:sz="4" w:space="0" w:color="auto"/>
              <w:bottom w:val="single" w:sz="4" w:space="0" w:color="auto"/>
              <w:right w:val="single" w:sz="4" w:space="0" w:color="auto"/>
            </w:tcBorders>
            <w:hideMark/>
          </w:tcPr>
          <w:p w14:paraId="2DB9606C" w14:textId="5D791811"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7D283FF3" w14:textId="77777777" w:rsidTr="3D47A53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25729A2E" w14:textId="77777777" w:rsidR="00552BBA" w:rsidRPr="00552BBA" w:rsidRDefault="00552BBA" w:rsidP="00855034">
            <w:pPr>
              <w:jc w:val="left"/>
            </w:pPr>
            <w:r w:rsidRPr="00552BBA">
              <w:t xml:space="preserve">Smart Fan Controller with Smart Thermostat </w:t>
            </w:r>
          </w:p>
        </w:tc>
        <w:tc>
          <w:tcPr>
            <w:tcW w:w="0" w:type="auto"/>
            <w:tcBorders>
              <w:top w:val="single" w:sz="4" w:space="0" w:color="auto"/>
              <w:left w:val="single" w:sz="4" w:space="0" w:color="auto"/>
              <w:bottom w:val="single" w:sz="4" w:space="0" w:color="auto"/>
              <w:right w:val="single" w:sz="4" w:space="0" w:color="auto"/>
            </w:tcBorders>
            <w:hideMark/>
          </w:tcPr>
          <w:p w14:paraId="3891A8C2"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Smart Fan Controller with Smart Thermostat </w:t>
            </w:r>
          </w:p>
        </w:tc>
        <w:tc>
          <w:tcPr>
            <w:tcW w:w="0" w:type="auto"/>
            <w:tcBorders>
              <w:top w:val="single" w:sz="4" w:space="0" w:color="auto"/>
              <w:left w:val="single" w:sz="4" w:space="0" w:color="auto"/>
              <w:bottom w:val="single" w:sz="4" w:space="0" w:color="auto"/>
              <w:right w:val="single" w:sz="4" w:space="0" w:color="auto"/>
            </w:tcBorders>
            <w:hideMark/>
          </w:tcPr>
          <w:p w14:paraId="4703F058" w14:textId="099D22BD"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2652C5F4"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0C2A4145" w14:textId="77777777" w:rsidR="00552BBA" w:rsidRPr="00552BBA" w:rsidRDefault="00552BBA" w:rsidP="00855034">
            <w:pPr>
              <w:jc w:val="left"/>
            </w:pPr>
            <w:r w:rsidRPr="00552BBA">
              <w:t>Cooking Appliance, Residential, Fuel Substitution</w:t>
            </w:r>
          </w:p>
        </w:tc>
        <w:tc>
          <w:tcPr>
            <w:tcW w:w="0" w:type="auto"/>
            <w:tcBorders>
              <w:top w:val="single" w:sz="4" w:space="0" w:color="auto"/>
              <w:left w:val="single" w:sz="4" w:space="0" w:color="auto"/>
              <w:bottom w:val="single" w:sz="4" w:space="0" w:color="auto"/>
              <w:right w:val="single" w:sz="4" w:space="0" w:color="auto"/>
            </w:tcBorders>
            <w:hideMark/>
          </w:tcPr>
          <w:p w14:paraId="4C16AE6F"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84% efficiency Electric Induction cooktop replacing gas cooktop, no oven </w:t>
            </w:r>
          </w:p>
        </w:tc>
        <w:tc>
          <w:tcPr>
            <w:tcW w:w="0" w:type="auto"/>
            <w:tcBorders>
              <w:top w:val="single" w:sz="4" w:space="0" w:color="auto"/>
              <w:left w:val="single" w:sz="4" w:space="0" w:color="auto"/>
              <w:bottom w:val="single" w:sz="4" w:space="0" w:color="auto"/>
              <w:right w:val="single" w:sz="4" w:space="0" w:color="auto"/>
            </w:tcBorders>
            <w:hideMark/>
          </w:tcPr>
          <w:p w14:paraId="1D2EC546" w14:textId="6C4A68FA"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0CD6632F" w14:textId="77777777" w:rsidTr="3D47A530">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5080EBF8" w14:textId="77777777" w:rsidR="00552BBA" w:rsidRPr="00552BBA" w:rsidRDefault="00552BBA" w:rsidP="00855034">
            <w:pPr>
              <w:jc w:val="left"/>
            </w:pPr>
            <w:r w:rsidRPr="00552BBA">
              <w:t>Cooking Appliance, Residential, Fuel Substitution</w:t>
            </w:r>
          </w:p>
        </w:tc>
        <w:tc>
          <w:tcPr>
            <w:tcW w:w="0" w:type="auto"/>
            <w:tcBorders>
              <w:top w:val="single" w:sz="4" w:space="0" w:color="auto"/>
              <w:left w:val="single" w:sz="4" w:space="0" w:color="auto"/>
              <w:bottom w:val="single" w:sz="4" w:space="0" w:color="auto"/>
              <w:right w:val="single" w:sz="4" w:space="0" w:color="auto"/>
            </w:tcBorders>
            <w:hideMark/>
          </w:tcPr>
          <w:p w14:paraId="7CE96A1F"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84% efficiency Electric range with induction cooktop replacing gas range, electric resistance oven </w:t>
            </w:r>
          </w:p>
        </w:tc>
        <w:tc>
          <w:tcPr>
            <w:tcW w:w="0" w:type="auto"/>
            <w:tcBorders>
              <w:top w:val="single" w:sz="4" w:space="0" w:color="auto"/>
              <w:left w:val="single" w:sz="4" w:space="0" w:color="auto"/>
              <w:bottom w:val="single" w:sz="4" w:space="0" w:color="auto"/>
              <w:right w:val="single" w:sz="4" w:space="0" w:color="auto"/>
            </w:tcBorders>
            <w:hideMark/>
          </w:tcPr>
          <w:p w14:paraId="21993015" w14:textId="7DAA211F"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0E349F28" w14:textId="77777777" w:rsidTr="3D47A530">
        <w:trPr>
          <w:trHeight w:val="9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17A7B57A" w14:textId="77777777" w:rsidR="00552BBA" w:rsidRPr="00552BBA" w:rsidRDefault="00552BBA" w:rsidP="00855034">
            <w:pPr>
              <w:jc w:val="left"/>
            </w:pPr>
            <w:r w:rsidRPr="00552BBA">
              <w:t>Cooking Appliance, Residential, Fuel Substitution</w:t>
            </w:r>
          </w:p>
        </w:tc>
        <w:tc>
          <w:tcPr>
            <w:tcW w:w="0" w:type="auto"/>
            <w:tcBorders>
              <w:top w:val="single" w:sz="4" w:space="0" w:color="auto"/>
              <w:left w:val="single" w:sz="4" w:space="0" w:color="auto"/>
              <w:bottom w:val="single" w:sz="4" w:space="0" w:color="auto"/>
              <w:right w:val="single" w:sz="4" w:space="0" w:color="auto"/>
            </w:tcBorders>
            <w:hideMark/>
          </w:tcPr>
          <w:p w14:paraId="17E9D407"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74% efficiency Electric Resistance Cooktop replacing gas range, electric resistance oven </w:t>
            </w:r>
          </w:p>
        </w:tc>
        <w:tc>
          <w:tcPr>
            <w:tcW w:w="0" w:type="auto"/>
            <w:tcBorders>
              <w:top w:val="single" w:sz="4" w:space="0" w:color="auto"/>
              <w:left w:val="single" w:sz="4" w:space="0" w:color="auto"/>
              <w:bottom w:val="single" w:sz="4" w:space="0" w:color="auto"/>
              <w:right w:val="single" w:sz="4" w:space="0" w:color="auto"/>
            </w:tcBorders>
            <w:hideMark/>
          </w:tcPr>
          <w:p w14:paraId="0077C7B2" w14:textId="02C5AE75"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3B61663B" w14:textId="77777777" w:rsidTr="3D47A53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13CA6A72" w14:textId="77777777" w:rsidR="00552BBA" w:rsidRPr="00552BBA" w:rsidRDefault="00552BBA" w:rsidP="00855034">
            <w:pPr>
              <w:jc w:val="left"/>
            </w:pPr>
            <w:r w:rsidRPr="00552BBA">
              <w:t>Cooking Appliance, Residential, Fuel Substitution</w:t>
            </w:r>
          </w:p>
        </w:tc>
        <w:tc>
          <w:tcPr>
            <w:tcW w:w="0" w:type="auto"/>
            <w:tcBorders>
              <w:top w:val="single" w:sz="4" w:space="0" w:color="auto"/>
              <w:left w:val="single" w:sz="4" w:space="0" w:color="auto"/>
              <w:bottom w:val="single" w:sz="4" w:space="0" w:color="auto"/>
              <w:right w:val="single" w:sz="4" w:space="0" w:color="auto"/>
            </w:tcBorders>
            <w:hideMark/>
          </w:tcPr>
          <w:p w14:paraId="57625D22"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Electric resistance wall oven replacing gas wall oven </w:t>
            </w:r>
          </w:p>
        </w:tc>
        <w:tc>
          <w:tcPr>
            <w:tcW w:w="0" w:type="auto"/>
            <w:tcBorders>
              <w:top w:val="single" w:sz="4" w:space="0" w:color="auto"/>
              <w:left w:val="single" w:sz="4" w:space="0" w:color="auto"/>
              <w:bottom w:val="single" w:sz="4" w:space="0" w:color="auto"/>
              <w:right w:val="single" w:sz="4" w:space="0" w:color="auto"/>
            </w:tcBorders>
            <w:hideMark/>
          </w:tcPr>
          <w:p w14:paraId="739BCF02" w14:textId="74C26C48"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38A5F270" w14:textId="77777777" w:rsidTr="3D47A530">
        <w:trPr>
          <w:trHeight w:val="114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229BAB7E" w14:textId="77777777" w:rsidR="00552BBA" w:rsidRPr="00552BBA" w:rsidRDefault="00552BBA" w:rsidP="00855034">
            <w:pPr>
              <w:jc w:val="left"/>
            </w:pPr>
            <w:r w:rsidRPr="00552BBA">
              <w:t>Heat Pump Clothes Dryer, Residential, Fuel Substitution</w:t>
            </w:r>
            <w:r w:rsidRPr="00552BBA">
              <w:br/>
            </w:r>
            <w:r w:rsidRPr="00552BBA">
              <w:br/>
            </w:r>
            <w:r w:rsidRPr="00552BBA">
              <w:lastRenderedPageBreak/>
              <w:t>Min Combined Energy Factor (CEF) of 4.50</w:t>
            </w:r>
          </w:p>
        </w:tc>
        <w:tc>
          <w:tcPr>
            <w:tcW w:w="0" w:type="auto"/>
            <w:tcBorders>
              <w:top w:val="single" w:sz="4" w:space="0" w:color="auto"/>
              <w:left w:val="single" w:sz="4" w:space="0" w:color="auto"/>
              <w:bottom w:val="single" w:sz="4" w:space="0" w:color="auto"/>
              <w:right w:val="single" w:sz="4" w:space="0" w:color="auto"/>
            </w:tcBorders>
            <w:hideMark/>
          </w:tcPr>
          <w:p w14:paraId="490ED43E"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lastRenderedPageBreak/>
              <w:t xml:space="preserve">Compact size heat pump clothes dryer, 120 </w:t>
            </w:r>
            <w:proofErr w:type="gramStart"/>
            <w:r w:rsidRPr="00552BBA">
              <w:t>volt</w:t>
            </w:r>
            <w:proofErr w:type="gramEnd"/>
            <w:r w:rsidRPr="00552BBA">
              <w:t xml:space="preserve">, vented, dwelling Energy Star qualified </w:t>
            </w:r>
            <w:proofErr w:type="spellStart"/>
            <w:r w:rsidRPr="00552BBA">
              <w:t>clother</w:t>
            </w:r>
            <w:proofErr w:type="spellEnd"/>
            <w:r w:rsidRPr="00552BBA">
              <w:t xml:space="preserve"> dryer meeting v1.1 specs</w:t>
            </w:r>
          </w:p>
        </w:tc>
        <w:tc>
          <w:tcPr>
            <w:tcW w:w="0" w:type="auto"/>
            <w:tcBorders>
              <w:top w:val="single" w:sz="4" w:space="0" w:color="auto"/>
              <w:left w:val="single" w:sz="4" w:space="0" w:color="auto"/>
              <w:bottom w:val="single" w:sz="4" w:space="0" w:color="auto"/>
              <w:right w:val="single" w:sz="4" w:space="0" w:color="auto"/>
            </w:tcBorders>
            <w:hideMark/>
          </w:tcPr>
          <w:p w14:paraId="58F135B3" w14:textId="61C105AF"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31932473" w14:textId="77777777" w:rsidTr="3D47A53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5152876E" w14:textId="50C9953A" w:rsidR="00552BBA" w:rsidRPr="00552BBA" w:rsidRDefault="00745470" w:rsidP="00855034">
            <w:pPr>
              <w:jc w:val="left"/>
            </w:pPr>
            <w:r w:rsidRPr="00552BBA">
              <w:t>Heat Pump Clothes Dryer, Residential, Fuel Substitution</w:t>
            </w:r>
            <w:r w:rsidRPr="00552BBA">
              <w:br/>
            </w:r>
            <w:r w:rsidRPr="00552BBA">
              <w:br/>
              <w:t>Min Combined Energy Factor (CEF) of 4.50</w:t>
            </w:r>
          </w:p>
        </w:tc>
        <w:tc>
          <w:tcPr>
            <w:tcW w:w="0" w:type="auto"/>
            <w:tcBorders>
              <w:top w:val="single" w:sz="4" w:space="0" w:color="auto"/>
              <w:left w:val="single" w:sz="4" w:space="0" w:color="auto"/>
              <w:bottom w:val="single" w:sz="4" w:space="0" w:color="auto"/>
              <w:right w:val="single" w:sz="4" w:space="0" w:color="auto"/>
            </w:tcBorders>
            <w:hideMark/>
          </w:tcPr>
          <w:p w14:paraId="66227182"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Compact size heat pump clothes dryer, 240 </w:t>
            </w:r>
            <w:proofErr w:type="gramStart"/>
            <w:r w:rsidRPr="00552BBA">
              <w:t>volt</w:t>
            </w:r>
            <w:proofErr w:type="gramEnd"/>
            <w:r w:rsidRPr="00552BBA">
              <w:t xml:space="preserve">, vented, dwelling </w:t>
            </w:r>
          </w:p>
        </w:tc>
        <w:tc>
          <w:tcPr>
            <w:tcW w:w="0" w:type="auto"/>
            <w:tcBorders>
              <w:top w:val="single" w:sz="4" w:space="0" w:color="auto"/>
              <w:left w:val="single" w:sz="4" w:space="0" w:color="auto"/>
              <w:bottom w:val="single" w:sz="4" w:space="0" w:color="auto"/>
              <w:right w:val="single" w:sz="4" w:space="0" w:color="auto"/>
            </w:tcBorders>
            <w:hideMark/>
          </w:tcPr>
          <w:p w14:paraId="52696D4E" w14:textId="45040156"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716F2E73"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74EA24D1" w14:textId="606EBA25" w:rsidR="00552BBA" w:rsidRPr="00552BBA" w:rsidRDefault="00745470" w:rsidP="00855034">
            <w:pPr>
              <w:jc w:val="left"/>
            </w:pPr>
            <w:r w:rsidRPr="00552BBA">
              <w:t>Heat Pump Clothes Dryer, Residential, Fuel Substitution</w:t>
            </w:r>
            <w:r w:rsidRPr="00552BBA">
              <w:br/>
            </w:r>
            <w:r w:rsidRPr="00552BBA">
              <w:br/>
              <w:t>Min Combined Energy Factor (CEF) of 4.50</w:t>
            </w:r>
          </w:p>
        </w:tc>
        <w:tc>
          <w:tcPr>
            <w:tcW w:w="0" w:type="auto"/>
            <w:tcBorders>
              <w:top w:val="single" w:sz="4" w:space="0" w:color="auto"/>
              <w:left w:val="single" w:sz="4" w:space="0" w:color="auto"/>
              <w:bottom w:val="single" w:sz="4" w:space="0" w:color="auto"/>
              <w:right w:val="single" w:sz="4" w:space="0" w:color="auto"/>
            </w:tcBorders>
            <w:hideMark/>
          </w:tcPr>
          <w:p w14:paraId="55936C59"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Compact size heat pump clothes dryer, 120 </w:t>
            </w:r>
            <w:proofErr w:type="gramStart"/>
            <w:r w:rsidRPr="00552BBA">
              <w:t>volt</w:t>
            </w:r>
            <w:proofErr w:type="gramEnd"/>
            <w:r w:rsidRPr="00552BBA">
              <w:t xml:space="preserve">, ventless, dwelling </w:t>
            </w:r>
          </w:p>
        </w:tc>
        <w:tc>
          <w:tcPr>
            <w:tcW w:w="0" w:type="auto"/>
            <w:tcBorders>
              <w:top w:val="single" w:sz="4" w:space="0" w:color="auto"/>
              <w:left w:val="single" w:sz="4" w:space="0" w:color="auto"/>
              <w:bottom w:val="single" w:sz="4" w:space="0" w:color="auto"/>
              <w:right w:val="single" w:sz="4" w:space="0" w:color="auto"/>
            </w:tcBorders>
            <w:hideMark/>
          </w:tcPr>
          <w:p w14:paraId="13B06714" w14:textId="45B41643"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0C250DFF" w14:textId="77777777" w:rsidTr="3D47A53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5155D6DB" w14:textId="12E802BF" w:rsidR="00552BBA" w:rsidRPr="00552BBA" w:rsidRDefault="00745470" w:rsidP="00855034">
            <w:pPr>
              <w:jc w:val="left"/>
            </w:pPr>
            <w:r w:rsidRPr="00552BBA">
              <w:t>Heat Pump Clothes Dryer, Residential, Fuel Substitution</w:t>
            </w:r>
            <w:r w:rsidRPr="00552BBA">
              <w:br/>
            </w:r>
            <w:r w:rsidRPr="00552BBA">
              <w:br/>
              <w:t>Min Combined Energy Factor (CEF) of 4.50</w:t>
            </w:r>
          </w:p>
        </w:tc>
        <w:tc>
          <w:tcPr>
            <w:tcW w:w="0" w:type="auto"/>
            <w:tcBorders>
              <w:top w:val="single" w:sz="4" w:space="0" w:color="auto"/>
              <w:left w:val="single" w:sz="4" w:space="0" w:color="auto"/>
              <w:bottom w:val="single" w:sz="4" w:space="0" w:color="auto"/>
              <w:right w:val="single" w:sz="4" w:space="0" w:color="auto"/>
            </w:tcBorders>
            <w:hideMark/>
          </w:tcPr>
          <w:p w14:paraId="65206ABF"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t xml:space="preserve">Compact size heat pump clothes dryer, 240 </w:t>
            </w:r>
            <w:proofErr w:type="gramStart"/>
            <w:r>
              <w:t>volt</w:t>
            </w:r>
            <w:proofErr w:type="gramEnd"/>
            <w:r>
              <w:t xml:space="preserve">, ventless, dwelling </w:t>
            </w:r>
          </w:p>
        </w:tc>
        <w:tc>
          <w:tcPr>
            <w:tcW w:w="0" w:type="auto"/>
            <w:tcBorders>
              <w:top w:val="single" w:sz="4" w:space="0" w:color="auto"/>
              <w:left w:val="single" w:sz="4" w:space="0" w:color="auto"/>
              <w:bottom w:val="single" w:sz="4" w:space="0" w:color="auto"/>
              <w:right w:val="single" w:sz="4" w:space="0" w:color="auto"/>
            </w:tcBorders>
            <w:hideMark/>
          </w:tcPr>
          <w:p w14:paraId="27ABFD67" w14:textId="28C6CFE6"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1313B5FD" w14:textId="77777777" w:rsidTr="3D47A530">
        <w:trPr>
          <w:trHeight w:val="45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04969E3F" w14:textId="77777777" w:rsidR="00552BBA" w:rsidRPr="00552BBA" w:rsidRDefault="00552BBA" w:rsidP="00855034">
            <w:pPr>
              <w:jc w:val="left"/>
            </w:pPr>
            <w:r w:rsidRPr="00552BBA">
              <w:t>Duct Optimization, Residential</w:t>
            </w:r>
          </w:p>
        </w:tc>
        <w:tc>
          <w:tcPr>
            <w:tcW w:w="0" w:type="auto"/>
            <w:tcBorders>
              <w:top w:val="single" w:sz="4" w:space="0" w:color="auto"/>
              <w:left w:val="single" w:sz="4" w:space="0" w:color="auto"/>
              <w:bottom w:val="single" w:sz="4" w:space="0" w:color="auto"/>
              <w:right w:val="single" w:sz="4" w:space="0" w:color="auto"/>
            </w:tcBorders>
            <w:hideMark/>
          </w:tcPr>
          <w:p w14:paraId="2141899E"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w:t>
            </w:r>
          </w:p>
        </w:tc>
        <w:tc>
          <w:tcPr>
            <w:tcW w:w="0" w:type="auto"/>
            <w:tcBorders>
              <w:top w:val="single" w:sz="4" w:space="0" w:color="auto"/>
              <w:left w:val="single" w:sz="4" w:space="0" w:color="auto"/>
              <w:bottom w:val="single" w:sz="4" w:space="0" w:color="auto"/>
              <w:right w:val="single" w:sz="4" w:space="0" w:color="auto"/>
            </w:tcBorders>
            <w:hideMark/>
          </w:tcPr>
          <w:p w14:paraId="6A4924BF" w14:textId="6E226FF0"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5B2979A7" w14:textId="77777777" w:rsidTr="3D47A5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76397563" w14:textId="77777777" w:rsidR="00552BBA" w:rsidRPr="00552BBA" w:rsidRDefault="00552BBA" w:rsidP="00855034">
            <w:pPr>
              <w:jc w:val="left"/>
            </w:pPr>
            <w:r w:rsidRPr="00552BBA">
              <w:t>Duct Resizing, Residential</w:t>
            </w:r>
          </w:p>
        </w:tc>
        <w:tc>
          <w:tcPr>
            <w:tcW w:w="0" w:type="auto"/>
            <w:tcBorders>
              <w:top w:val="single" w:sz="4" w:space="0" w:color="auto"/>
              <w:left w:val="single" w:sz="4" w:space="0" w:color="auto"/>
              <w:bottom w:val="single" w:sz="4" w:space="0" w:color="auto"/>
              <w:right w:val="single" w:sz="4" w:space="0" w:color="auto"/>
            </w:tcBorders>
            <w:hideMark/>
          </w:tcPr>
          <w:p w14:paraId="155945F0"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w:t>
            </w:r>
          </w:p>
        </w:tc>
        <w:tc>
          <w:tcPr>
            <w:tcW w:w="0" w:type="auto"/>
            <w:tcBorders>
              <w:top w:val="single" w:sz="4" w:space="0" w:color="auto"/>
              <w:left w:val="single" w:sz="4" w:space="0" w:color="auto"/>
              <w:bottom w:val="single" w:sz="4" w:space="0" w:color="auto"/>
              <w:right w:val="single" w:sz="4" w:space="0" w:color="auto"/>
            </w:tcBorders>
            <w:hideMark/>
          </w:tcPr>
          <w:p w14:paraId="1CDCBC1E" w14:textId="3A2D2BAB"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19781AD4" w14:textId="77777777" w:rsidTr="3D47A530">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612CE2B1" w14:textId="77777777" w:rsidR="00552BBA" w:rsidRPr="00552BBA" w:rsidRDefault="00552BBA" w:rsidP="00855034">
            <w:pPr>
              <w:jc w:val="left"/>
            </w:pPr>
            <w:r w:rsidRPr="00552BBA">
              <w:t>Manual J Testing</w:t>
            </w:r>
          </w:p>
        </w:tc>
        <w:tc>
          <w:tcPr>
            <w:tcW w:w="0" w:type="auto"/>
            <w:tcBorders>
              <w:top w:val="single" w:sz="4" w:space="0" w:color="auto"/>
              <w:left w:val="single" w:sz="4" w:space="0" w:color="auto"/>
              <w:bottom w:val="single" w:sz="4" w:space="0" w:color="auto"/>
              <w:right w:val="single" w:sz="4" w:space="0" w:color="auto"/>
            </w:tcBorders>
            <w:hideMark/>
          </w:tcPr>
          <w:p w14:paraId="12019724"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w:t>
            </w:r>
          </w:p>
        </w:tc>
        <w:tc>
          <w:tcPr>
            <w:tcW w:w="0" w:type="auto"/>
            <w:tcBorders>
              <w:top w:val="single" w:sz="4" w:space="0" w:color="auto"/>
              <w:left w:val="single" w:sz="4" w:space="0" w:color="auto"/>
              <w:bottom w:val="single" w:sz="4" w:space="0" w:color="auto"/>
              <w:right w:val="single" w:sz="4" w:space="0" w:color="auto"/>
            </w:tcBorders>
            <w:hideMark/>
          </w:tcPr>
          <w:p w14:paraId="620FF6B3" w14:textId="71F12519"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5647B189" w14:textId="77777777" w:rsidTr="3D47A530">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2FA9FCC6" w14:textId="77777777" w:rsidR="00552BBA" w:rsidRPr="00552BBA" w:rsidRDefault="00552BBA" w:rsidP="00855034">
            <w:pPr>
              <w:jc w:val="left"/>
            </w:pPr>
            <w:r w:rsidRPr="00552BBA">
              <w:t>HVAC Installation - Installation Exception 1, Residential</w:t>
            </w:r>
          </w:p>
        </w:tc>
        <w:tc>
          <w:tcPr>
            <w:tcW w:w="0" w:type="auto"/>
            <w:tcBorders>
              <w:top w:val="single" w:sz="4" w:space="0" w:color="auto"/>
              <w:left w:val="single" w:sz="4" w:space="0" w:color="auto"/>
              <w:bottom w:val="single" w:sz="4" w:space="0" w:color="auto"/>
              <w:right w:val="single" w:sz="4" w:space="0" w:color="auto"/>
            </w:tcBorders>
            <w:hideMark/>
          </w:tcPr>
          <w:p w14:paraId="275315E4"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Crane Fees </w:t>
            </w:r>
          </w:p>
        </w:tc>
        <w:tc>
          <w:tcPr>
            <w:tcW w:w="0" w:type="auto"/>
            <w:tcBorders>
              <w:top w:val="single" w:sz="4" w:space="0" w:color="auto"/>
              <w:left w:val="single" w:sz="4" w:space="0" w:color="auto"/>
              <w:bottom w:val="single" w:sz="4" w:space="0" w:color="auto"/>
              <w:right w:val="single" w:sz="4" w:space="0" w:color="auto"/>
            </w:tcBorders>
            <w:hideMark/>
          </w:tcPr>
          <w:p w14:paraId="397B9D20" w14:textId="4B291216"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2A2E1CFB" w14:textId="77777777" w:rsidTr="3D47A530">
        <w:trPr>
          <w:trHeight w:val="45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1772B79A" w14:textId="77777777" w:rsidR="00552BBA" w:rsidRPr="00552BBA" w:rsidRDefault="00552BBA" w:rsidP="00855034">
            <w:pPr>
              <w:jc w:val="left"/>
            </w:pPr>
            <w:r w:rsidRPr="00552BBA">
              <w:t>HVAC</w:t>
            </w:r>
          </w:p>
        </w:tc>
        <w:tc>
          <w:tcPr>
            <w:tcW w:w="0" w:type="auto"/>
            <w:tcBorders>
              <w:top w:val="single" w:sz="4" w:space="0" w:color="auto"/>
              <w:left w:val="single" w:sz="4" w:space="0" w:color="auto"/>
              <w:bottom w:val="single" w:sz="4" w:space="0" w:color="auto"/>
              <w:right w:val="single" w:sz="4" w:space="0" w:color="auto"/>
            </w:tcBorders>
            <w:hideMark/>
          </w:tcPr>
          <w:p w14:paraId="26FA58D4"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Permits </w:t>
            </w:r>
          </w:p>
        </w:tc>
        <w:tc>
          <w:tcPr>
            <w:tcW w:w="0" w:type="auto"/>
            <w:tcBorders>
              <w:top w:val="single" w:sz="4" w:space="0" w:color="auto"/>
              <w:left w:val="single" w:sz="4" w:space="0" w:color="auto"/>
              <w:bottom w:val="single" w:sz="4" w:space="0" w:color="auto"/>
              <w:right w:val="single" w:sz="4" w:space="0" w:color="auto"/>
            </w:tcBorders>
            <w:hideMark/>
          </w:tcPr>
          <w:p w14:paraId="6D2E743C" w14:textId="01A7C650"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2393B2FA" w14:textId="77777777" w:rsidTr="3D47A5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461A9456" w14:textId="77777777" w:rsidR="00552BBA" w:rsidRPr="00552BBA" w:rsidRDefault="00552BBA" w:rsidP="00855034">
            <w:pPr>
              <w:jc w:val="left"/>
            </w:pPr>
            <w:r w:rsidRPr="00552BBA">
              <w:t>HVAC Installation - Installation Exception 2, Residential</w:t>
            </w:r>
          </w:p>
        </w:tc>
        <w:tc>
          <w:tcPr>
            <w:tcW w:w="0" w:type="auto"/>
            <w:tcBorders>
              <w:top w:val="single" w:sz="4" w:space="0" w:color="auto"/>
              <w:left w:val="single" w:sz="4" w:space="0" w:color="auto"/>
              <w:bottom w:val="single" w:sz="4" w:space="0" w:color="auto"/>
              <w:right w:val="single" w:sz="4" w:space="0" w:color="auto"/>
            </w:tcBorders>
            <w:hideMark/>
          </w:tcPr>
          <w:p w14:paraId="04B98834"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Title 24 Testing </w:t>
            </w:r>
          </w:p>
        </w:tc>
        <w:tc>
          <w:tcPr>
            <w:tcW w:w="0" w:type="auto"/>
            <w:tcBorders>
              <w:top w:val="single" w:sz="4" w:space="0" w:color="auto"/>
              <w:left w:val="single" w:sz="4" w:space="0" w:color="auto"/>
              <w:bottom w:val="single" w:sz="4" w:space="0" w:color="auto"/>
              <w:right w:val="single" w:sz="4" w:space="0" w:color="auto"/>
            </w:tcBorders>
            <w:hideMark/>
          </w:tcPr>
          <w:p w14:paraId="5CAAE803" w14:textId="1C6FA941"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5373C1B6" w14:textId="77777777" w:rsidTr="3D47A530">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7445EC45" w14:textId="77777777" w:rsidR="00552BBA" w:rsidRPr="00552BBA" w:rsidRDefault="00552BBA" w:rsidP="00855034">
            <w:pPr>
              <w:jc w:val="left"/>
            </w:pPr>
            <w:r w:rsidRPr="00552BBA">
              <w:t>LED Lamps: Type A Tubes</w:t>
            </w:r>
          </w:p>
        </w:tc>
        <w:tc>
          <w:tcPr>
            <w:tcW w:w="0" w:type="auto"/>
            <w:tcBorders>
              <w:top w:val="single" w:sz="4" w:space="0" w:color="auto"/>
              <w:left w:val="single" w:sz="4" w:space="0" w:color="auto"/>
              <w:bottom w:val="single" w:sz="4" w:space="0" w:color="auto"/>
              <w:right w:val="single" w:sz="4" w:space="0" w:color="auto"/>
            </w:tcBorders>
            <w:hideMark/>
          </w:tcPr>
          <w:p w14:paraId="39860FE6"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71CB5B5" w14:textId="02BCF351"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2692B8D9" w14:textId="77777777" w:rsidTr="3D47A5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1ADB3E9B" w14:textId="77777777" w:rsidR="00552BBA" w:rsidRPr="00552BBA" w:rsidRDefault="00552BBA" w:rsidP="00855034">
            <w:pPr>
              <w:jc w:val="left"/>
            </w:pPr>
            <w:r w:rsidRPr="00552BBA">
              <w:t>LED Lamps: Pin and Screw-base</w:t>
            </w:r>
          </w:p>
        </w:tc>
        <w:tc>
          <w:tcPr>
            <w:tcW w:w="0" w:type="auto"/>
            <w:tcBorders>
              <w:top w:val="single" w:sz="4" w:space="0" w:color="auto"/>
              <w:left w:val="single" w:sz="4" w:space="0" w:color="auto"/>
              <w:bottom w:val="single" w:sz="4" w:space="0" w:color="auto"/>
              <w:right w:val="single" w:sz="4" w:space="0" w:color="auto"/>
            </w:tcBorders>
            <w:hideMark/>
          </w:tcPr>
          <w:p w14:paraId="67FD91D4"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5D063D6" w14:textId="25CF1B18"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6094A4CF" w14:textId="77777777" w:rsidTr="3D47A530">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65CA27D5" w14:textId="77777777" w:rsidR="00552BBA" w:rsidRPr="00552BBA" w:rsidRDefault="00552BBA" w:rsidP="00855034">
            <w:pPr>
              <w:jc w:val="left"/>
            </w:pPr>
            <w:r w:rsidRPr="00552BBA">
              <w:t>LED Retrofit Kit: Interior General</w:t>
            </w:r>
          </w:p>
        </w:tc>
        <w:tc>
          <w:tcPr>
            <w:tcW w:w="0" w:type="auto"/>
            <w:tcBorders>
              <w:top w:val="single" w:sz="4" w:space="0" w:color="auto"/>
              <w:left w:val="single" w:sz="4" w:space="0" w:color="auto"/>
              <w:bottom w:val="single" w:sz="4" w:space="0" w:color="auto"/>
              <w:right w:val="single" w:sz="4" w:space="0" w:color="auto"/>
            </w:tcBorders>
            <w:hideMark/>
          </w:tcPr>
          <w:p w14:paraId="17670FC4"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Downlight</w:t>
            </w:r>
          </w:p>
        </w:tc>
        <w:tc>
          <w:tcPr>
            <w:tcW w:w="0" w:type="auto"/>
            <w:tcBorders>
              <w:top w:val="single" w:sz="4" w:space="0" w:color="auto"/>
              <w:left w:val="single" w:sz="4" w:space="0" w:color="auto"/>
              <w:bottom w:val="single" w:sz="4" w:space="0" w:color="auto"/>
              <w:right w:val="single" w:sz="4" w:space="0" w:color="auto"/>
            </w:tcBorders>
            <w:hideMark/>
          </w:tcPr>
          <w:p w14:paraId="67D48F91" w14:textId="154F2D72"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6E45FED0" w14:textId="77777777" w:rsidTr="3D47A5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4183920F" w14:textId="77777777" w:rsidR="00552BBA" w:rsidRPr="00552BBA" w:rsidRDefault="00552BBA" w:rsidP="00855034">
            <w:pPr>
              <w:jc w:val="left"/>
            </w:pPr>
            <w:r w:rsidRPr="00552BBA">
              <w:lastRenderedPageBreak/>
              <w:t>LED Retrofit Kit: Interior General</w:t>
            </w:r>
          </w:p>
        </w:tc>
        <w:tc>
          <w:tcPr>
            <w:tcW w:w="0" w:type="auto"/>
            <w:tcBorders>
              <w:top w:val="single" w:sz="4" w:space="0" w:color="auto"/>
              <w:left w:val="single" w:sz="4" w:space="0" w:color="auto"/>
              <w:bottom w:val="single" w:sz="4" w:space="0" w:color="auto"/>
              <w:right w:val="single" w:sz="4" w:space="0" w:color="auto"/>
            </w:tcBorders>
            <w:hideMark/>
          </w:tcPr>
          <w:p w14:paraId="6F8722C3"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Troffer, 1x4, </w:t>
            </w:r>
          </w:p>
        </w:tc>
        <w:tc>
          <w:tcPr>
            <w:tcW w:w="0" w:type="auto"/>
            <w:tcBorders>
              <w:top w:val="single" w:sz="4" w:space="0" w:color="auto"/>
              <w:left w:val="single" w:sz="4" w:space="0" w:color="auto"/>
              <w:bottom w:val="single" w:sz="4" w:space="0" w:color="auto"/>
              <w:right w:val="single" w:sz="4" w:space="0" w:color="auto"/>
            </w:tcBorders>
            <w:hideMark/>
          </w:tcPr>
          <w:p w14:paraId="2E4D8076" w14:textId="198F265A"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2FC0048B" w14:textId="77777777" w:rsidTr="3D47A530">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0E4D6A80" w14:textId="77777777" w:rsidR="00552BBA" w:rsidRPr="00552BBA" w:rsidRDefault="00552BBA" w:rsidP="00855034">
            <w:pPr>
              <w:jc w:val="left"/>
            </w:pPr>
            <w:r w:rsidRPr="00552BBA">
              <w:t>LED Retrofit Kit: Interior General</w:t>
            </w:r>
          </w:p>
        </w:tc>
        <w:tc>
          <w:tcPr>
            <w:tcW w:w="0" w:type="auto"/>
            <w:tcBorders>
              <w:top w:val="single" w:sz="4" w:space="0" w:color="auto"/>
              <w:left w:val="single" w:sz="4" w:space="0" w:color="auto"/>
              <w:bottom w:val="single" w:sz="4" w:space="0" w:color="auto"/>
              <w:right w:val="single" w:sz="4" w:space="0" w:color="auto"/>
            </w:tcBorders>
            <w:hideMark/>
          </w:tcPr>
          <w:p w14:paraId="4AFB6A92"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Troffer, 2x2, </w:t>
            </w:r>
          </w:p>
        </w:tc>
        <w:tc>
          <w:tcPr>
            <w:tcW w:w="0" w:type="auto"/>
            <w:tcBorders>
              <w:top w:val="single" w:sz="4" w:space="0" w:color="auto"/>
              <w:left w:val="single" w:sz="4" w:space="0" w:color="auto"/>
              <w:bottom w:val="single" w:sz="4" w:space="0" w:color="auto"/>
              <w:right w:val="single" w:sz="4" w:space="0" w:color="auto"/>
            </w:tcBorders>
            <w:hideMark/>
          </w:tcPr>
          <w:p w14:paraId="2A34341D" w14:textId="23BF01CF"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37A1D920" w14:textId="77777777" w:rsidTr="3D47A5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747B1153" w14:textId="77777777" w:rsidR="00552BBA" w:rsidRPr="00552BBA" w:rsidRDefault="00552BBA" w:rsidP="00855034">
            <w:pPr>
              <w:jc w:val="left"/>
            </w:pPr>
            <w:r w:rsidRPr="00552BBA">
              <w:t>LED Retrofit Kit: Interior General</w:t>
            </w:r>
          </w:p>
        </w:tc>
        <w:tc>
          <w:tcPr>
            <w:tcW w:w="0" w:type="auto"/>
            <w:tcBorders>
              <w:top w:val="single" w:sz="4" w:space="0" w:color="auto"/>
              <w:left w:val="single" w:sz="4" w:space="0" w:color="auto"/>
              <w:bottom w:val="single" w:sz="4" w:space="0" w:color="auto"/>
              <w:right w:val="single" w:sz="4" w:space="0" w:color="auto"/>
            </w:tcBorders>
            <w:hideMark/>
          </w:tcPr>
          <w:p w14:paraId="30548C46"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Troffer, 2x4, </w:t>
            </w:r>
          </w:p>
        </w:tc>
        <w:tc>
          <w:tcPr>
            <w:tcW w:w="0" w:type="auto"/>
            <w:tcBorders>
              <w:top w:val="single" w:sz="4" w:space="0" w:color="auto"/>
              <w:left w:val="single" w:sz="4" w:space="0" w:color="auto"/>
              <w:bottom w:val="single" w:sz="4" w:space="0" w:color="auto"/>
              <w:right w:val="single" w:sz="4" w:space="0" w:color="auto"/>
            </w:tcBorders>
            <w:hideMark/>
          </w:tcPr>
          <w:p w14:paraId="36961B4B" w14:textId="71B51962"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122275D3" w14:textId="77777777" w:rsidTr="3D47A530">
        <w:trPr>
          <w:trHeight w:val="46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57136209" w14:textId="77777777" w:rsidR="00552BBA" w:rsidRPr="00552BBA" w:rsidRDefault="00552BBA" w:rsidP="00855034">
            <w:pPr>
              <w:jc w:val="left"/>
            </w:pPr>
            <w:r w:rsidRPr="00552BBA">
              <w:t>Faucet Aerators - Commercial</w:t>
            </w:r>
          </w:p>
        </w:tc>
        <w:tc>
          <w:tcPr>
            <w:tcW w:w="0" w:type="auto"/>
            <w:tcBorders>
              <w:top w:val="single" w:sz="4" w:space="0" w:color="auto"/>
              <w:left w:val="single" w:sz="4" w:space="0" w:color="auto"/>
              <w:bottom w:val="single" w:sz="4" w:space="0" w:color="auto"/>
              <w:right w:val="single" w:sz="4" w:space="0" w:color="auto"/>
            </w:tcBorders>
            <w:hideMark/>
          </w:tcPr>
          <w:p w14:paraId="1DA4E311"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 0.5, 1.0 and 1.5 </w:t>
            </w:r>
            <w:proofErr w:type="spellStart"/>
            <w:r w:rsidRPr="00552BBA">
              <w:t>gpm</w:t>
            </w:r>
            <w:proofErr w:type="spellEnd"/>
            <w:r w:rsidRPr="00552BBA">
              <w:t xml:space="preserve"> flow rate aerators with control valves</w:t>
            </w:r>
          </w:p>
        </w:tc>
        <w:tc>
          <w:tcPr>
            <w:tcW w:w="0" w:type="auto"/>
            <w:tcBorders>
              <w:top w:val="single" w:sz="4" w:space="0" w:color="auto"/>
              <w:left w:val="single" w:sz="4" w:space="0" w:color="auto"/>
              <w:bottom w:val="single" w:sz="4" w:space="0" w:color="auto"/>
              <w:right w:val="single" w:sz="4" w:space="0" w:color="auto"/>
            </w:tcBorders>
            <w:hideMark/>
          </w:tcPr>
          <w:p w14:paraId="59A7B6F3" w14:textId="4B9BA91E"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35DDBD3D" w14:textId="77777777" w:rsidTr="3D47A53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4F0EE88F" w14:textId="77777777" w:rsidR="00552BBA" w:rsidRPr="00552BBA" w:rsidRDefault="00552BBA" w:rsidP="00855034">
            <w:pPr>
              <w:jc w:val="left"/>
            </w:pPr>
            <w:r w:rsidRPr="00552BBA">
              <w:t>Faucet Aerators - Residential</w:t>
            </w:r>
          </w:p>
        </w:tc>
        <w:tc>
          <w:tcPr>
            <w:tcW w:w="0" w:type="auto"/>
            <w:tcBorders>
              <w:top w:val="single" w:sz="4" w:space="0" w:color="auto"/>
              <w:left w:val="single" w:sz="4" w:space="0" w:color="auto"/>
              <w:bottom w:val="single" w:sz="4" w:space="0" w:color="auto"/>
              <w:right w:val="single" w:sz="4" w:space="0" w:color="auto"/>
            </w:tcBorders>
            <w:hideMark/>
          </w:tcPr>
          <w:p w14:paraId="09FC85AD"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w:t>
            </w:r>
          </w:p>
        </w:tc>
        <w:tc>
          <w:tcPr>
            <w:tcW w:w="0" w:type="auto"/>
            <w:tcBorders>
              <w:top w:val="single" w:sz="4" w:space="0" w:color="auto"/>
              <w:left w:val="single" w:sz="4" w:space="0" w:color="auto"/>
              <w:bottom w:val="single" w:sz="4" w:space="0" w:color="auto"/>
              <w:right w:val="single" w:sz="4" w:space="0" w:color="auto"/>
            </w:tcBorders>
            <w:hideMark/>
          </w:tcPr>
          <w:p w14:paraId="37A0FB84" w14:textId="2DB3C455"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1E51DE1F" w14:textId="77777777" w:rsidTr="3D47A530">
        <w:trPr>
          <w:trHeight w:val="9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16B18F2D" w14:textId="77777777" w:rsidR="00552BBA" w:rsidRPr="00552BBA" w:rsidRDefault="00552BBA" w:rsidP="00855034">
            <w:pPr>
              <w:jc w:val="left"/>
            </w:pPr>
            <w:r w:rsidRPr="00552BBA">
              <w:t xml:space="preserve">Low-Flow Showerhead, Residential </w:t>
            </w:r>
          </w:p>
        </w:tc>
        <w:tc>
          <w:tcPr>
            <w:tcW w:w="0" w:type="auto"/>
            <w:tcBorders>
              <w:top w:val="single" w:sz="4" w:space="0" w:color="auto"/>
              <w:left w:val="single" w:sz="4" w:space="0" w:color="auto"/>
              <w:bottom w:val="single" w:sz="4" w:space="0" w:color="auto"/>
              <w:right w:val="single" w:sz="4" w:space="0" w:color="auto"/>
            </w:tcBorders>
            <w:hideMark/>
          </w:tcPr>
          <w:p w14:paraId="34CE65CC"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 Efficient showerhead with 1.0, 1.25, 1.5, 1.6 and 1.7 </w:t>
            </w:r>
            <w:proofErr w:type="spellStart"/>
            <w:r w:rsidRPr="00552BBA">
              <w:t>gpm</w:t>
            </w:r>
            <w:proofErr w:type="spellEnd"/>
            <w:r w:rsidRPr="00552BBA">
              <w:t xml:space="preserve"> flow rates</w:t>
            </w:r>
          </w:p>
        </w:tc>
        <w:tc>
          <w:tcPr>
            <w:tcW w:w="0" w:type="auto"/>
            <w:tcBorders>
              <w:top w:val="single" w:sz="4" w:space="0" w:color="auto"/>
              <w:left w:val="single" w:sz="4" w:space="0" w:color="auto"/>
              <w:bottom w:val="single" w:sz="4" w:space="0" w:color="auto"/>
              <w:right w:val="single" w:sz="4" w:space="0" w:color="auto"/>
            </w:tcBorders>
            <w:hideMark/>
          </w:tcPr>
          <w:p w14:paraId="6D2422A4" w14:textId="647FC1F3"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522BB344" w14:textId="77777777" w:rsidTr="3D47A5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45C31E82" w14:textId="77777777" w:rsidR="00552BBA" w:rsidRPr="00552BBA" w:rsidRDefault="00552BBA" w:rsidP="00855034">
            <w:pPr>
              <w:jc w:val="left"/>
            </w:pPr>
            <w:r w:rsidRPr="00552BBA">
              <w:t>Low-Flow Showerhead, Commercial</w:t>
            </w:r>
          </w:p>
        </w:tc>
        <w:tc>
          <w:tcPr>
            <w:tcW w:w="0" w:type="auto"/>
            <w:tcBorders>
              <w:top w:val="single" w:sz="4" w:space="0" w:color="auto"/>
              <w:left w:val="single" w:sz="4" w:space="0" w:color="auto"/>
              <w:bottom w:val="single" w:sz="4" w:space="0" w:color="auto"/>
              <w:right w:val="single" w:sz="4" w:space="0" w:color="auto"/>
            </w:tcBorders>
            <w:hideMark/>
          </w:tcPr>
          <w:p w14:paraId="6976337F"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w:t>
            </w:r>
          </w:p>
        </w:tc>
        <w:tc>
          <w:tcPr>
            <w:tcW w:w="0" w:type="auto"/>
            <w:tcBorders>
              <w:top w:val="single" w:sz="4" w:space="0" w:color="auto"/>
              <w:left w:val="single" w:sz="4" w:space="0" w:color="auto"/>
              <w:bottom w:val="single" w:sz="4" w:space="0" w:color="auto"/>
              <w:right w:val="single" w:sz="4" w:space="0" w:color="auto"/>
            </w:tcBorders>
            <w:hideMark/>
          </w:tcPr>
          <w:p w14:paraId="76A279E8" w14:textId="144075A6"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35078D0C"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71890673" w14:textId="77777777" w:rsidR="00552BBA" w:rsidRPr="00552BBA" w:rsidRDefault="00552BBA" w:rsidP="00855034">
            <w:pPr>
              <w:jc w:val="left"/>
            </w:pPr>
            <w:r w:rsidRPr="00552BBA">
              <w:t>Duct Seal, Residential</w:t>
            </w:r>
          </w:p>
        </w:tc>
        <w:tc>
          <w:tcPr>
            <w:tcW w:w="0" w:type="auto"/>
            <w:tcBorders>
              <w:top w:val="single" w:sz="4" w:space="0" w:color="auto"/>
              <w:left w:val="single" w:sz="4" w:space="0" w:color="auto"/>
              <w:bottom w:val="single" w:sz="4" w:space="0" w:color="auto"/>
              <w:right w:val="single" w:sz="4" w:space="0" w:color="auto"/>
            </w:tcBorders>
            <w:hideMark/>
          </w:tcPr>
          <w:p w14:paraId="30C9664F" w14:textId="07EE2A24"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 Duct sealing to reduce total </w:t>
            </w:r>
            <w:r w:rsidR="00FD74BA">
              <w:t>leakage</w:t>
            </w:r>
            <w:r w:rsidRPr="00552BBA">
              <w:t xml:space="preserve"> to a "low" leakage (12% leakage)</w:t>
            </w:r>
          </w:p>
        </w:tc>
        <w:tc>
          <w:tcPr>
            <w:tcW w:w="0" w:type="auto"/>
            <w:tcBorders>
              <w:top w:val="single" w:sz="4" w:space="0" w:color="auto"/>
              <w:left w:val="single" w:sz="4" w:space="0" w:color="auto"/>
              <w:bottom w:val="single" w:sz="4" w:space="0" w:color="auto"/>
              <w:right w:val="single" w:sz="4" w:space="0" w:color="auto"/>
            </w:tcBorders>
            <w:hideMark/>
          </w:tcPr>
          <w:p w14:paraId="3966BA58" w14:textId="56D34978"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2AD51001" w14:textId="77777777" w:rsidTr="3D47A530">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7DBADF58" w14:textId="77777777" w:rsidR="00552BBA" w:rsidRPr="00552BBA" w:rsidRDefault="00552BBA" w:rsidP="00855034">
            <w:pPr>
              <w:jc w:val="left"/>
            </w:pPr>
            <w:r w:rsidRPr="00552BBA">
              <w:t>Hot Water Pipe Insulation, Nonresidential and Multifamily</w:t>
            </w:r>
          </w:p>
        </w:tc>
        <w:tc>
          <w:tcPr>
            <w:tcW w:w="0" w:type="auto"/>
            <w:tcBorders>
              <w:top w:val="single" w:sz="4" w:space="0" w:color="auto"/>
              <w:left w:val="single" w:sz="4" w:space="0" w:color="auto"/>
              <w:bottom w:val="single" w:sz="4" w:space="0" w:color="auto"/>
              <w:right w:val="single" w:sz="4" w:space="0" w:color="auto"/>
            </w:tcBorders>
            <w:hideMark/>
          </w:tcPr>
          <w:p w14:paraId="051738F2"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 1 inch thickness required for insulation required</w:t>
            </w:r>
          </w:p>
        </w:tc>
        <w:tc>
          <w:tcPr>
            <w:tcW w:w="0" w:type="auto"/>
            <w:tcBorders>
              <w:top w:val="single" w:sz="4" w:space="0" w:color="auto"/>
              <w:left w:val="single" w:sz="4" w:space="0" w:color="auto"/>
              <w:bottom w:val="single" w:sz="4" w:space="0" w:color="auto"/>
              <w:right w:val="single" w:sz="4" w:space="0" w:color="auto"/>
            </w:tcBorders>
            <w:hideMark/>
          </w:tcPr>
          <w:p w14:paraId="66F046B2" w14:textId="02B668C0"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2FC49370" w14:textId="77777777" w:rsidTr="3D47A530">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4AD3BB12" w14:textId="77777777" w:rsidR="00552BBA" w:rsidRPr="00552BBA" w:rsidRDefault="00552BBA" w:rsidP="00855034">
            <w:pPr>
              <w:jc w:val="left"/>
            </w:pPr>
            <w:r w:rsidRPr="00552BBA">
              <w:t>Water Heater Pipe Wrap, Residential</w:t>
            </w:r>
          </w:p>
        </w:tc>
        <w:tc>
          <w:tcPr>
            <w:tcW w:w="0" w:type="auto"/>
            <w:tcBorders>
              <w:top w:val="single" w:sz="4" w:space="0" w:color="auto"/>
              <w:left w:val="single" w:sz="4" w:space="0" w:color="auto"/>
              <w:bottom w:val="single" w:sz="4" w:space="0" w:color="auto"/>
              <w:right w:val="single" w:sz="4" w:space="0" w:color="auto"/>
            </w:tcBorders>
            <w:hideMark/>
          </w:tcPr>
          <w:p w14:paraId="37BC9108"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w:t>
            </w:r>
          </w:p>
        </w:tc>
        <w:tc>
          <w:tcPr>
            <w:tcW w:w="0" w:type="auto"/>
            <w:tcBorders>
              <w:top w:val="single" w:sz="4" w:space="0" w:color="auto"/>
              <w:left w:val="single" w:sz="4" w:space="0" w:color="auto"/>
              <w:bottom w:val="single" w:sz="4" w:space="0" w:color="auto"/>
              <w:right w:val="single" w:sz="4" w:space="0" w:color="auto"/>
            </w:tcBorders>
            <w:hideMark/>
          </w:tcPr>
          <w:p w14:paraId="5814C489" w14:textId="2ADD2D4C"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194BD15C" w14:textId="77777777" w:rsidTr="3D47A530">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2358F719" w14:textId="77777777" w:rsidR="00552BBA" w:rsidRPr="00552BBA" w:rsidRDefault="00552BBA" w:rsidP="00855034">
            <w:pPr>
              <w:jc w:val="left"/>
            </w:pPr>
            <w:r w:rsidRPr="00552BBA">
              <w:t>LED Exterior Area Lighting</w:t>
            </w:r>
          </w:p>
        </w:tc>
        <w:tc>
          <w:tcPr>
            <w:tcW w:w="0" w:type="auto"/>
            <w:tcBorders>
              <w:top w:val="single" w:sz="4" w:space="0" w:color="auto"/>
              <w:left w:val="single" w:sz="4" w:space="0" w:color="auto"/>
              <w:bottom w:val="single" w:sz="4" w:space="0" w:color="auto"/>
              <w:right w:val="single" w:sz="4" w:space="0" w:color="auto"/>
            </w:tcBorders>
            <w:hideMark/>
          </w:tcPr>
          <w:p w14:paraId="270C3188" w14:textId="021F8226"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 MLC can be used for all </w:t>
            </w:r>
            <w:proofErr w:type="gramStart"/>
            <w:r w:rsidRPr="00552BBA">
              <w:t>Non-Res</w:t>
            </w:r>
            <w:proofErr w:type="gramEnd"/>
            <w:r w:rsidRPr="00552BBA">
              <w:t xml:space="preserve"> lighting that do not have an active </w:t>
            </w:r>
            <w:r w:rsidR="00FD74BA">
              <w:t>Measure</w:t>
            </w:r>
            <w:r w:rsidRPr="00552BBA">
              <w:t xml:space="preserve"> Package (MP)</w:t>
            </w:r>
          </w:p>
        </w:tc>
        <w:tc>
          <w:tcPr>
            <w:tcW w:w="0" w:type="auto"/>
            <w:tcBorders>
              <w:top w:val="single" w:sz="4" w:space="0" w:color="auto"/>
              <w:left w:val="single" w:sz="4" w:space="0" w:color="auto"/>
              <w:bottom w:val="single" w:sz="4" w:space="0" w:color="auto"/>
              <w:right w:val="single" w:sz="4" w:space="0" w:color="auto"/>
            </w:tcBorders>
            <w:hideMark/>
          </w:tcPr>
          <w:p w14:paraId="19D4F1C5" w14:textId="0DD0A581"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7B9E7365" w14:textId="77777777" w:rsidTr="3D47A530">
        <w:trPr>
          <w:trHeight w:val="9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0CAB7225" w14:textId="77777777" w:rsidR="00552BBA" w:rsidRPr="00552BBA" w:rsidRDefault="00552BBA" w:rsidP="00855034">
            <w:pPr>
              <w:jc w:val="left"/>
            </w:pPr>
            <w:r w:rsidRPr="00552BBA">
              <w:t>LED Exterior Wall mounted lighting</w:t>
            </w:r>
          </w:p>
        </w:tc>
        <w:tc>
          <w:tcPr>
            <w:tcW w:w="0" w:type="auto"/>
            <w:tcBorders>
              <w:top w:val="single" w:sz="4" w:space="0" w:color="auto"/>
              <w:left w:val="single" w:sz="4" w:space="0" w:color="auto"/>
              <w:bottom w:val="single" w:sz="4" w:space="0" w:color="auto"/>
              <w:right w:val="single" w:sz="4" w:space="0" w:color="auto"/>
            </w:tcBorders>
            <w:hideMark/>
          </w:tcPr>
          <w:p w14:paraId="2846A001" w14:textId="1869F419"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 MLC can be used for all </w:t>
            </w:r>
            <w:proofErr w:type="gramStart"/>
            <w:r w:rsidRPr="00552BBA">
              <w:t>Non-Res</w:t>
            </w:r>
            <w:proofErr w:type="gramEnd"/>
            <w:r w:rsidRPr="00552BBA">
              <w:t xml:space="preserve"> lighting that do not have an active </w:t>
            </w:r>
            <w:r w:rsidR="00FD74BA">
              <w:t>Measure</w:t>
            </w:r>
            <w:r w:rsidRPr="00552BBA">
              <w:t xml:space="preserve"> Package (MP)</w:t>
            </w:r>
          </w:p>
        </w:tc>
        <w:tc>
          <w:tcPr>
            <w:tcW w:w="0" w:type="auto"/>
            <w:tcBorders>
              <w:top w:val="single" w:sz="4" w:space="0" w:color="auto"/>
              <w:left w:val="single" w:sz="4" w:space="0" w:color="auto"/>
              <w:bottom w:val="single" w:sz="4" w:space="0" w:color="auto"/>
              <w:right w:val="single" w:sz="4" w:space="0" w:color="auto"/>
            </w:tcBorders>
            <w:hideMark/>
          </w:tcPr>
          <w:p w14:paraId="3875006F" w14:textId="33C63056"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41B08EB5" w14:textId="77777777" w:rsidTr="3D47A5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08BDD811" w14:textId="77777777" w:rsidR="00552BBA" w:rsidRPr="00552BBA" w:rsidRDefault="00552BBA" w:rsidP="00855034">
            <w:pPr>
              <w:jc w:val="left"/>
            </w:pPr>
            <w:r w:rsidRPr="00552BBA">
              <w:t>BTM Electrical Upgrade - New Circuit Res</w:t>
            </w:r>
          </w:p>
        </w:tc>
        <w:tc>
          <w:tcPr>
            <w:tcW w:w="0" w:type="auto"/>
            <w:tcBorders>
              <w:top w:val="single" w:sz="4" w:space="0" w:color="auto"/>
              <w:left w:val="single" w:sz="4" w:space="0" w:color="auto"/>
              <w:bottom w:val="single" w:sz="4" w:space="0" w:color="auto"/>
              <w:right w:val="single" w:sz="4" w:space="0" w:color="auto"/>
            </w:tcBorders>
            <w:hideMark/>
          </w:tcPr>
          <w:p w14:paraId="7616A6B7"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E06B091" w14:textId="55391122"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7EB404A5" w14:textId="77777777" w:rsidTr="3D47A530">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2D5F7C0A" w14:textId="77777777" w:rsidR="00552BBA" w:rsidRPr="00552BBA" w:rsidRDefault="00552BBA" w:rsidP="00855034">
            <w:pPr>
              <w:jc w:val="left"/>
            </w:pPr>
            <w:r w:rsidRPr="00552BBA">
              <w:t>BTM Electrical Upgrade - New Panel Res</w:t>
            </w:r>
          </w:p>
        </w:tc>
        <w:tc>
          <w:tcPr>
            <w:tcW w:w="0" w:type="auto"/>
            <w:tcBorders>
              <w:top w:val="single" w:sz="4" w:space="0" w:color="auto"/>
              <w:left w:val="single" w:sz="4" w:space="0" w:color="auto"/>
              <w:bottom w:val="single" w:sz="4" w:space="0" w:color="auto"/>
              <w:right w:val="single" w:sz="4" w:space="0" w:color="auto"/>
            </w:tcBorders>
            <w:hideMark/>
          </w:tcPr>
          <w:p w14:paraId="43264DA5"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F7D8DC1" w14:textId="0953208B"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09A863E1" w14:textId="77777777" w:rsidTr="3D47A5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5B231E7B" w14:textId="77777777" w:rsidR="00552BBA" w:rsidRPr="00552BBA" w:rsidRDefault="00552BBA" w:rsidP="00855034">
            <w:pPr>
              <w:jc w:val="left"/>
            </w:pPr>
            <w:r w:rsidRPr="00552BBA">
              <w:t>BTM Electrical Upgrade - New Sub-Panel Res</w:t>
            </w:r>
          </w:p>
        </w:tc>
        <w:tc>
          <w:tcPr>
            <w:tcW w:w="0" w:type="auto"/>
            <w:tcBorders>
              <w:top w:val="single" w:sz="4" w:space="0" w:color="auto"/>
              <w:left w:val="single" w:sz="4" w:space="0" w:color="auto"/>
              <w:bottom w:val="single" w:sz="4" w:space="0" w:color="auto"/>
              <w:right w:val="single" w:sz="4" w:space="0" w:color="auto"/>
            </w:tcBorders>
            <w:hideMark/>
          </w:tcPr>
          <w:p w14:paraId="6D554E4A"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CA96584" w14:textId="55142A25"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6D7BB3C2" w14:textId="77777777" w:rsidTr="3D47A530">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1C0C6A02" w14:textId="77777777" w:rsidR="00552BBA" w:rsidRPr="00552BBA" w:rsidRDefault="00552BBA" w:rsidP="00855034">
            <w:pPr>
              <w:jc w:val="left"/>
            </w:pPr>
            <w:r w:rsidRPr="00552BBA">
              <w:lastRenderedPageBreak/>
              <w:t xml:space="preserve">BTM Electrical Upgrade - New Circuit </w:t>
            </w:r>
            <w:proofErr w:type="spellStart"/>
            <w:r w:rsidRPr="00552BBA">
              <w:t>NonRes</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34B9C34"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6B449B0" w14:textId="01A1A962"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5067DECF" w14:textId="77777777" w:rsidTr="3D47A5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3DAC1CFA" w14:textId="77777777" w:rsidR="00552BBA" w:rsidRPr="00552BBA" w:rsidRDefault="00552BBA" w:rsidP="00855034">
            <w:pPr>
              <w:jc w:val="left"/>
            </w:pPr>
            <w:r w:rsidRPr="00552BBA">
              <w:t xml:space="preserve">BTM Electrical Upgrade - New Panel </w:t>
            </w:r>
            <w:proofErr w:type="spellStart"/>
            <w:r w:rsidRPr="00552BBA">
              <w:t>NonRes</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EE07445"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3D93F8D" w14:textId="31EBC335"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1BC1739A" w14:textId="77777777" w:rsidTr="3D47A530">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3BDB9C31" w14:textId="77777777" w:rsidR="00552BBA" w:rsidRPr="00552BBA" w:rsidRDefault="00552BBA" w:rsidP="00855034">
            <w:pPr>
              <w:jc w:val="left"/>
            </w:pPr>
            <w:r w:rsidRPr="00552BBA">
              <w:t xml:space="preserve">BTM Electrical Upgrade - New Sub-Panel </w:t>
            </w:r>
            <w:proofErr w:type="spellStart"/>
            <w:r w:rsidRPr="00552BBA">
              <w:t>NonRes</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303DA57"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5DC33F0" w14:textId="3CACA158"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4A79E568" w14:textId="77777777" w:rsidTr="3D47A5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677CA6B2" w14:textId="77777777" w:rsidR="00552BBA" w:rsidRPr="00552BBA" w:rsidRDefault="00552BBA" w:rsidP="00855034">
            <w:pPr>
              <w:jc w:val="left"/>
            </w:pPr>
            <w:r w:rsidRPr="00552BBA">
              <w:t>TECH or other leveraged program application submission</w:t>
            </w:r>
          </w:p>
        </w:tc>
        <w:tc>
          <w:tcPr>
            <w:tcW w:w="0" w:type="auto"/>
            <w:tcBorders>
              <w:top w:val="single" w:sz="4" w:space="0" w:color="auto"/>
              <w:left w:val="single" w:sz="4" w:space="0" w:color="auto"/>
              <w:bottom w:val="single" w:sz="4" w:space="0" w:color="auto"/>
              <w:right w:val="single" w:sz="4" w:space="0" w:color="auto"/>
            </w:tcBorders>
            <w:hideMark/>
          </w:tcPr>
          <w:p w14:paraId="3413ED01"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B78203E" w14:textId="45B6912F"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48F20B6D"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41629C6D" w14:textId="77777777" w:rsidR="00552BBA" w:rsidRPr="00552BBA" w:rsidRDefault="00552BBA" w:rsidP="00855034">
            <w:pPr>
              <w:jc w:val="left"/>
            </w:pPr>
            <w:r w:rsidRPr="00552BBA">
              <w:t>Ductless mini split single zone - Residential</w:t>
            </w:r>
          </w:p>
        </w:tc>
        <w:tc>
          <w:tcPr>
            <w:tcW w:w="0" w:type="auto"/>
            <w:tcBorders>
              <w:top w:val="single" w:sz="4" w:space="0" w:color="auto"/>
              <w:left w:val="single" w:sz="4" w:space="0" w:color="auto"/>
              <w:bottom w:val="single" w:sz="4" w:space="0" w:color="auto"/>
              <w:right w:val="single" w:sz="4" w:space="0" w:color="auto"/>
            </w:tcBorders>
            <w:hideMark/>
          </w:tcPr>
          <w:p w14:paraId="7F17CCAC"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Mini-split or multi-split ductless HP, SEER &gt;= 18 and HSPF &gt;= 9.8 (.75 ton) </w:t>
            </w:r>
          </w:p>
        </w:tc>
        <w:tc>
          <w:tcPr>
            <w:tcW w:w="0" w:type="auto"/>
            <w:tcBorders>
              <w:top w:val="single" w:sz="4" w:space="0" w:color="auto"/>
              <w:left w:val="single" w:sz="4" w:space="0" w:color="auto"/>
              <w:bottom w:val="single" w:sz="4" w:space="0" w:color="auto"/>
              <w:right w:val="single" w:sz="4" w:space="0" w:color="auto"/>
            </w:tcBorders>
            <w:hideMark/>
          </w:tcPr>
          <w:p w14:paraId="4F13E2D6" w14:textId="07ECA2ED"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084B6F47" w14:textId="77777777" w:rsidTr="3D47A53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08AD2CB8" w14:textId="77777777" w:rsidR="00552BBA" w:rsidRPr="00552BBA" w:rsidRDefault="00552BBA" w:rsidP="00855034">
            <w:pPr>
              <w:jc w:val="left"/>
            </w:pPr>
            <w:r w:rsidRPr="00552BBA">
              <w:t>Ductless mini split single zone - Residential</w:t>
            </w:r>
          </w:p>
        </w:tc>
        <w:tc>
          <w:tcPr>
            <w:tcW w:w="0" w:type="auto"/>
            <w:tcBorders>
              <w:top w:val="single" w:sz="4" w:space="0" w:color="auto"/>
              <w:left w:val="single" w:sz="4" w:space="0" w:color="auto"/>
              <w:bottom w:val="single" w:sz="4" w:space="0" w:color="auto"/>
              <w:right w:val="single" w:sz="4" w:space="0" w:color="auto"/>
            </w:tcBorders>
            <w:hideMark/>
          </w:tcPr>
          <w:p w14:paraId="76993355"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Mini-split or multi-split ductless HP, SEER &gt;= 18 and HSPF &gt;= 9.8 (1 ton) </w:t>
            </w:r>
          </w:p>
        </w:tc>
        <w:tc>
          <w:tcPr>
            <w:tcW w:w="0" w:type="auto"/>
            <w:tcBorders>
              <w:top w:val="single" w:sz="4" w:space="0" w:color="auto"/>
              <w:left w:val="single" w:sz="4" w:space="0" w:color="auto"/>
              <w:bottom w:val="single" w:sz="4" w:space="0" w:color="auto"/>
              <w:right w:val="single" w:sz="4" w:space="0" w:color="auto"/>
            </w:tcBorders>
            <w:hideMark/>
          </w:tcPr>
          <w:p w14:paraId="6E532F53" w14:textId="1C331253"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7B9F0260"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50F8AE77" w14:textId="77777777" w:rsidR="00552BBA" w:rsidRPr="00552BBA" w:rsidRDefault="00552BBA" w:rsidP="00855034">
            <w:pPr>
              <w:jc w:val="left"/>
            </w:pPr>
            <w:r w:rsidRPr="00552BBA">
              <w:t>Ductless mini split single zone - Residential</w:t>
            </w:r>
          </w:p>
        </w:tc>
        <w:tc>
          <w:tcPr>
            <w:tcW w:w="0" w:type="auto"/>
            <w:tcBorders>
              <w:top w:val="single" w:sz="4" w:space="0" w:color="auto"/>
              <w:left w:val="single" w:sz="4" w:space="0" w:color="auto"/>
              <w:bottom w:val="single" w:sz="4" w:space="0" w:color="auto"/>
              <w:right w:val="single" w:sz="4" w:space="0" w:color="auto"/>
            </w:tcBorders>
            <w:hideMark/>
          </w:tcPr>
          <w:p w14:paraId="6F49E37E"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Mini-split or multi-split ductless HP, SEER &gt;= 18 and HSPF &gt;= 9.8 (1.5 ton) </w:t>
            </w:r>
          </w:p>
        </w:tc>
        <w:tc>
          <w:tcPr>
            <w:tcW w:w="0" w:type="auto"/>
            <w:tcBorders>
              <w:top w:val="single" w:sz="4" w:space="0" w:color="auto"/>
              <w:left w:val="single" w:sz="4" w:space="0" w:color="auto"/>
              <w:bottom w:val="single" w:sz="4" w:space="0" w:color="auto"/>
              <w:right w:val="single" w:sz="4" w:space="0" w:color="auto"/>
            </w:tcBorders>
            <w:hideMark/>
          </w:tcPr>
          <w:p w14:paraId="00A957EE" w14:textId="6E52C4C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32CBCE4B" w14:textId="77777777" w:rsidTr="3D47A53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1E2B1091" w14:textId="77777777" w:rsidR="00552BBA" w:rsidRPr="00552BBA" w:rsidRDefault="00552BBA" w:rsidP="00855034">
            <w:pPr>
              <w:jc w:val="left"/>
            </w:pPr>
            <w:r w:rsidRPr="00552BBA">
              <w:t>Ductless mini split single zone - Residential</w:t>
            </w:r>
          </w:p>
        </w:tc>
        <w:tc>
          <w:tcPr>
            <w:tcW w:w="0" w:type="auto"/>
            <w:tcBorders>
              <w:top w:val="single" w:sz="4" w:space="0" w:color="auto"/>
              <w:left w:val="single" w:sz="4" w:space="0" w:color="auto"/>
              <w:bottom w:val="single" w:sz="4" w:space="0" w:color="auto"/>
              <w:right w:val="single" w:sz="4" w:space="0" w:color="auto"/>
            </w:tcBorders>
            <w:hideMark/>
          </w:tcPr>
          <w:p w14:paraId="75275B12"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Mini-split or multi-split ductless HP, SEER &gt;= 18 and HSPF &gt;= 9.8 (2 ton) </w:t>
            </w:r>
          </w:p>
        </w:tc>
        <w:tc>
          <w:tcPr>
            <w:tcW w:w="0" w:type="auto"/>
            <w:tcBorders>
              <w:top w:val="single" w:sz="4" w:space="0" w:color="auto"/>
              <w:left w:val="single" w:sz="4" w:space="0" w:color="auto"/>
              <w:bottom w:val="single" w:sz="4" w:space="0" w:color="auto"/>
              <w:right w:val="single" w:sz="4" w:space="0" w:color="auto"/>
            </w:tcBorders>
            <w:hideMark/>
          </w:tcPr>
          <w:p w14:paraId="01DDBDED" w14:textId="78540332"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3125821C"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4FB5D8A2" w14:textId="77777777" w:rsidR="00552BBA" w:rsidRPr="00552BBA" w:rsidRDefault="00552BBA" w:rsidP="00855034">
            <w:pPr>
              <w:jc w:val="left"/>
            </w:pPr>
            <w:r w:rsidRPr="00552BBA">
              <w:t>Ductless mini split dual zone - Residential</w:t>
            </w:r>
          </w:p>
        </w:tc>
        <w:tc>
          <w:tcPr>
            <w:tcW w:w="0" w:type="auto"/>
            <w:tcBorders>
              <w:top w:val="single" w:sz="4" w:space="0" w:color="auto"/>
              <w:left w:val="single" w:sz="4" w:space="0" w:color="auto"/>
              <w:bottom w:val="single" w:sz="4" w:space="0" w:color="auto"/>
              <w:right w:val="single" w:sz="4" w:space="0" w:color="auto"/>
            </w:tcBorders>
            <w:hideMark/>
          </w:tcPr>
          <w:p w14:paraId="0E4490FA"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Mini-split or multi-split ductless HP, SEER &gt;= 18 and HSPF &gt;= 9.8 (1.5 ton) </w:t>
            </w:r>
          </w:p>
        </w:tc>
        <w:tc>
          <w:tcPr>
            <w:tcW w:w="0" w:type="auto"/>
            <w:tcBorders>
              <w:top w:val="single" w:sz="4" w:space="0" w:color="auto"/>
              <w:left w:val="single" w:sz="4" w:space="0" w:color="auto"/>
              <w:bottom w:val="single" w:sz="4" w:space="0" w:color="auto"/>
              <w:right w:val="single" w:sz="4" w:space="0" w:color="auto"/>
            </w:tcBorders>
            <w:hideMark/>
          </w:tcPr>
          <w:p w14:paraId="777A7D4A" w14:textId="4A0B8D93"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2DCA1207" w14:textId="77777777" w:rsidTr="3D47A53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06FD3A53" w14:textId="77777777" w:rsidR="00552BBA" w:rsidRPr="00552BBA" w:rsidRDefault="00552BBA" w:rsidP="00855034">
            <w:pPr>
              <w:jc w:val="left"/>
            </w:pPr>
            <w:r w:rsidRPr="00552BBA">
              <w:t>Ductless mini split dual zone - Residential</w:t>
            </w:r>
          </w:p>
        </w:tc>
        <w:tc>
          <w:tcPr>
            <w:tcW w:w="0" w:type="auto"/>
            <w:tcBorders>
              <w:top w:val="single" w:sz="4" w:space="0" w:color="auto"/>
              <w:left w:val="single" w:sz="4" w:space="0" w:color="auto"/>
              <w:bottom w:val="single" w:sz="4" w:space="0" w:color="auto"/>
              <w:right w:val="single" w:sz="4" w:space="0" w:color="auto"/>
            </w:tcBorders>
            <w:hideMark/>
          </w:tcPr>
          <w:p w14:paraId="3BB346F0"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Mini-split or multi-split ductless HP, SEER &gt;= 18 and HSPF &gt;= 9.8 (2 ton) </w:t>
            </w:r>
          </w:p>
        </w:tc>
        <w:tc>
          <w:tcPr>
            <w:tcW w:w="0" w:type="auto"/>
            <w:tcBorders>
              <w:top w:val="single" w:sz="4" w:space="0" w:color="auto"/>
              <w:left w:val="single" w:sz="4" w:space="0" w:color="auto"/>
              <w:bottom w:val="single" w:sz="4" w:space="0" w:color="auto"/>
              <w:right w:val="single" w:sz="4" w:space="0" w:color="auto"/>
            </w:tcBorders>
            <w:hideMark/>
          </w:tcPr>
          <w:p w14:paraId="67B53549" w14:textId="38431659"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544478A6"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3C226E96" w14:textId="77777777" w:rsidR="00552BBA" w:rsidRPr="00552BBA" w:rsidRDefault="00552BBA" w:rsidP="00855034">
            <w:pPr>
              <w:jc w:val="left"/>
            </w:pPr>
            <w:r w:rsidRPr="00552BBA">
              <w:t>Ductless mini split dual zone - Residential</w:t>
            </w:r>
          </w:p>
        </w:tc>
        <w:tc>
          <w:tcPr>
            <w:tcW w:w="0" w:type="auto"/>
            <w:tcBorders>
              <w:top w:val="single" w:sz="4" w:space="0" w:color="auto"/>
              <w:left w:val="single" w:sz="4" w:space="0" w:color="auto"/>
              <w:bottom w:val="single" w:sz="4" w:space="0" w:color="auto"/>
              <w:right w:val="single" w:sz="4" w:space="0" w:color="auto"/>
            </w:tcBorders>
            <w:hideMark/>
          </w:tcPr>
          <w:p w14:paraId="0FF93461"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Mini-split or multi-split ductless HP, SEER &gt;= 18 and HSPF &gt;= 9.8 (2.5 ton) </w:t>
            </w:r>
          </w:p>
        </w:tc>
        <w:tc>
          <w:tcPr>
            <w:tcW w:w="0" w:type="auto"/>
            <w:tcBorders>
              <w:top w:val="single" w:sz="4" w:space="0" w:color="auto"/>
              <w:left w:val="single" w:sz="4" w:space="0" w:color="auto"/>
              <w:bottom w:val="single" w:sz="4" w:space="0" w:color="auto"/>
              <w:right w:val="single" w:sz="4" w:space="0" w:color="auto"/>
            </w:tcBorders>
            <w:hideMark/>
          </w:tcPr>
          <w:p w14:paraId="665B3671" w14:textId="00BD14ED"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42F96D4A" w14:textId="77777777" w:rsidTr="3D47A53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61D54BD9" w14:textId="77777777" w:rsidR="00552BBA" w:rsidRPr="00552BBA" w:rsidRDefault="00552BBA" w:rsidP="00855034">
            <w:pPr>
              <w:jc w:val="left"/>
            </w:pPr>
            <w:r w:rsidRPr="00552BBA">
              <w:t>Ductless mini split dual zone - Residential</w:t>
            </w:r>
          </w:p>
        </w:tc>
        <w:tc>
          <w:tcPr>
            <w:tcW w:w="0" w:type="auto"/>
            <w:tcBorders>
              <w:top w:val="single" w:sz="4" w:space="0" w:color="auto"/>
              <w:left w:val="single" w:sz="4" w:space="0" w:color="auto"/>
              <w:bottom w:val="single" w:sz="4" w:space="0" w:color="auto"/>
              <w:right w:val="single" w:sz="4" w:space="0" w:color="auto"/>
            </w:tcBorders>
            <w:hideMark/>
          </w:tcPr>
          <w:p w14:paraId="4ECBB1FA"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Mini-split or multi-split ductless HP, SEER &gt;= 18 and HSPF &gt;= 9.8 (3 ton) </w:t>
            </w:r>
          </w:p>
        </w:tc>
        <w:tc>
          <w:tcPr>
            <w:tcW w:w="0" w:type="auto"/>
            <w:tcBorders>
              <w:top w:val="single" w:sz="4" w:space="0" w:color="auto"/>
              <w:left w:val="single" w:sz="4" w:space="0" w:color="auto"/>
              <w:bottom w:val="single" w:sz="4" w:space="0" w:color="auto"/>
              <w:right w:val="single" w:sz="4" w:space="0" w:color="auto"/>
            </w:tcBorders>
            <w:hideMark/>
          </w:tcPr>
          <w:p w14:paraId="77779E1B" w14:textId="70D86B3D"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132A57A5"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75E296E8" w14:textId="77777777" w:rsidR="00552BBA" w:rsidRPr="00552BBA" w:rsidRDefault="00552BBA" w:rsidP="00855034">
            <w:pPr>
              <w:jc w:val="left"/>
            </w:pPr>
            <w:r w:rsidRPr="00552BBA">
              <w:t>Ductless mini split dual zone - Residential</w:t>
            </w:r>
          </w:p>
        </w:tc>
        <w:tc>
          <w:tcPr>
            <w:tcW w:w="0" w:type="auto"/>
            <w:tcBorders>
              <w:top w:val="single" w:sz="4" w:space="0" w:color="auto"/>
              <w:left w:val="single" w:sz="4" w:space="0" w:color="auto"/>
              <w:bottom w:val="single" w:sz="4" w:space="0" w:color="auto"/>
              <w:right w:val="single" w:sz="4" w:space="0" w:color="auto"/>
            </w:tcBorders>
            <w:hideMark/>
          </w:tcPr>
          <w:p w14:paraId="10C4391F"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Mini-split or multi-split ductless HP, SEER &gt;= 18 and HSPF &gt;= 9.8 (3.5 ton) </w:t>
            </w:r>
          </w:p>
        </w:tc>
        <w:tc>
          <w:tcPr>
            <w:tcW w:w="0" w:type="auto"/>
            <w:tcBorders>
              <w:top w:val="single" w:sz="4" w:space="0" w:color="auto"/>
              <w:left w:val="single" w:sz="4" w:space="0" w:color="auto"/>
              <w:bottom w:val="single" w:sz="4" w:space="0" w:color="auto"/>
              <w:right w:val="single" w:sz="4" w:space="0" w:color="auto"/>
            </w:tcBorders>
            <w:hideMark/>
          </w:tcPr>
          <w:p w14:paraId="52D01109" w14:textId="3996E445"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1718F8DD" w14:textId="77777777" w:rsidTr="3D47A53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5A711275" w14:textId="77777777" w:rsidR="00552BBA" w:rsidRPr="00552BBA" w:rsidRDefault="00552BBA" w:rsidP="00855034">
            <w:pPr>
              <w:jc w:val="left"/>
            </w:pPr>
            <w:r w:rsidRPr="00552BBA">
              <w:t>Ductless mini split dual zone - Residential</w:t>
            </w:r>
          </w:p>
        </w:tc>
        <w:tc>
          <w:tcPr>
            <w:tcW w:w="0" w:type="auto"/>
            <w:tcBorders>
              <w:top w:val="single" w:sz="4" w:space="0" w:color="auto"/>
              <w:left w:val="single" w:sz="4" w:space="0" w:color="auto"/>
              <w:bottom w:val="single" w:sz="4" w:space="0" w:color="auto"/>
              <w:right w:val="single" w:sz="4" w:space="0" w:color="auto"/>
            </w:tcBorders>
            <w:hideMark/>
          </w:tcPr>
          <w:p w14:paraId="3EDDF137"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Mini-split or multi-split ductless HP, SEER &gt;= 18 and HSPF &gt;= 9.8 (4 ton) </w:t>
            </w:r>
          </w:p>
        </w:tc>
        <w:tc>
          <w:tcPr>
            <w:tcW w:w="0" w:type="auto"/>
            <w:tcBorders>
              <w:top w:val="single" w:sz="4" w:space="0" w:color="auto"/>
              <w:left w:val="single" w:sz="4" w:space="0" w:color="auto"/>
              <w:bottom w:val="single" w:sz="4" w:space="0" w:color="auto"/>
              <w:right w:val="single" w:sz="4" w:space="0" w:color="auto"/>
            </w:tcBorders>
            <w:hideMark/>
          </w:tcPr>
          <w:p w14:paraId="637B953C" w14:textId="6CBFF9AA"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498366E1"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340FF680" w14:textId="77777777" w:rsidR="00552BBA" w:rsidRPr="00552BBA" w:rsidRDefault="00552BBA" w:rsidP="00855034">
            <w:pPr>
              <w:jc w:val="left"/>
            </w:pPr>
            <w:r w:rsidRPr="00552BBA">
              <w:lastRenderedPageBreak/>
              <w:t>Ductless mini split tri zone - Residential</w:t>
            </w:r>
          </w:p>
        </w:tc>
        <w:tc>
          <w:tcPr>
            <w:tcW w:w="0" w:type="auto"/>
            <w:tcBorders>
              <w:top w:val="single" w:sz="4" w:space="0" w:color="auto"/>
              <w:left w:val="single" w:sz="4" w:space="0" w:color="auto"/>
              <w:bottom w:val="single" w:sz="4" w:space="0" w:color="auto"/>
              <w:right w:val="single" w:sz="4" w:space="0" w:color="auto"/>
            </w:tcBorders>
            <w:hideMark/>
          </w:tcPr>
          <w:p w14:paraId="63705986"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Mini-split or multi-split ductless HP, SEER &gt;= 18 and HSPF &gt;= 9.8 (2 ton) </w:t>
            </w:r>
          </w:p>
        </w:tc>
        <w:tc>
          <w:tcPr>
            <w:tcW w:w="0" w:type="auto"/>
            <w:tcBorders>
              <w:top w:val="single" w:sz="4" w:space="0" w:color="auto"/>
              <w:left w:val="single" w:sz="4" w:space="0" w:color="auto"/>
              <w:bottom w:val="single" w:sz="4" w:space="0" w:color="auto"/>
              <w:right w:val="single" w:sz="4" w:space="0" w:color="auto"/>
            </w:tcBorders>
            <w:hideMark/>
          </w:tcPr>
          <w:p w14:paraId="68275F64" w14:textId="1BD9DD5B"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7D4A5C53" w14:textId="77777777" w:rsidTr="3D47A53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510EA0A0" w14:textId="77777777" w:rsidR="00552BBA" w:rsidRPr="00552BBA" w:rsidRDefault="00552BBA" w:rsidP="00855034">
            <w:pPr>
              <w:jc w:val="left"/>
            </w:pPr>
            <w:r w:rsidRPr="00552BBA">
              <w:t>Ductless mini split tri zone - Residential</w:t>
            </w:r>
          </w:p>
        </w:tc>
        <w:tc>
          <w:tcPr>
            <w:tcW w:w="0" w:type="auto"/>
            <w:tcBorders>
              <w:top w:val="single" w:sz="4" w:space="0" w:color="auto"/>
              <w:left w:val="single" w:sz="4" w:space="0" w:color="auto"/>
              <w:bottom w:val="single" w:sz="4" w:space="0" w:color="auto"/>
              <w:right w:val="single" w:sz="4" w:space="0" w:color="auto"/>
            </w:tcBorders>
            <w:hideMark/>
          </w:tcPr>
          <w:p w14:paraId="393500A1"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Mini-split or multi-split ductless HP, SEER &gt;= 18 and HSPF &gt;= 9.8 (2.5 ton) </w:t>
            </w:r>
          </w:p>
        </w:tc>
        <w:tc>
          <w:tcPr>
            <w:tcW w:w="0" w:type="auto"/>
            <w:tcBorders>
              <w:top w:val="single" w:sz="4" w:space="0" w:color="auto"/>
              <w:left w:val="single" w:sz="4" w:space="0" w:color="auto"/>
              <w:bottom w:val="single" w:sz="4" w:space="0" w:color="auto"/>
              <w:right w:val="single" w:sz="4" w:space="0" w:color="auto"/>
            </w:tcBorders>
            <w:hideMark/>
          </w:tcPr>
          <w:p w14:paraId="4165E68C" w14:textId="100DA36F"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0A83CF5D"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28C4E9B2" w14:textId="77777777" w:rsidR="00552BBA" w:rsidRPr="00552BBA" w:rsidRDefault="00552BBA" w:rsidP="00855034">
            <w:pPr>
              <w:jc w:val="left"/>
            </w:pPr>
            <w:r w:rsidRPr="00552BBA">
              <w:t>Ductless mini split tri zone - Residential</w:t>
            </w:r>
          </w:p>
        </w:tc>
        <w:tc>
          <w:tcPr>
            <w:tcW w:w="0" w:type="auto"/>
            <w:tcBorders>
              <w:top w:val="single" w:sz="4" w:space="0" w:color="auto"/>
              <w:left w:val="single" w:sz="4" w:space="0" w:color="auto"/>
              <w:bottom w:val="single" w:sz="4" w:space="0" w:color="auto"/>
              <w:right w:val="single" w:sz="4" w:space="0" w:color="auto"/>
            </w:tcBorders>
            <w:hideMark/>
          </w:tcPr>
          <w:p w14:paraId="254609CA"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Mini-split or multi-split ductless HP, SEER &gt;= 18 and HSPF &gt;= 9.8 (3 ton) </w:t>
            </w:r>
          </w:p>
        </w:tc>
        <w:tc>
          <w:tcPr>
            <w:tcW w:w="0" w:type="auto"/>
            <w:tcBorders>
              <w:top w:val="single" w:sz="4" w:space="0" w:color="auto"/>
              <w:left w:val="single" w:sz="4" w:space="0" w:color="auto"/>
              <w:bottom w:val="single" w:sz="4" w:space="0" w:color="auto"/>
              <w:right w:val="single" w:sz="4" w:space="0" w:color="auto"/>
            </w:tcBorders>
            <w:hideMark/>
          </w:tcPr>
          <w:p w14:paraId="0AF23FBC" w14:textId="764395B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5E943248" w14:textId="77777777" w:rsidTr="3D47A53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7DB6E1DF" w14:textId="77777777" w:rsidR="00552BBA" w:rsidRPr="00552BBA" w:rsidRDefault="00552BBA" w:rsidP="00855034">
            <w:pPr>
              <w:jc w:val="left"/>
            </w:pPr>
            <w:r w:rsidRPr="00552BBA">
              <w:t>Ductless mini split tri zone - Residential</w:t>
            </w:r>
          </w:p>
        </w:tc>
        <w:tc>
          <w:tcPr>
            <w:tcW w:w="0" w:type="auto"/>
            <w:tcBorders>
              <w:top w:val="single" w:sz="4" w:space="0" w:color="auto"/>
              <w:left w:val="single" w:sz="4" w:space="0" w:color="auto"/>
              <w:bottom w:val="single" w:sz="4" w:space="0" w:color="auto"/>
              <w:right w:val="single" w:sz="4" w:space="0" w:color="auto"/>
            </w:tcBorders>
            <w:hideMark/>
          </w:tcPr>
          <w:p w14:paraId="6C0425F7"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Mini-split or multi-split ductless HP, SEER &gt;= 18 and HSPF &gt;= 9.8 (3.5 ton) </w:t>
            </w:r>
          </w:p>
        </w:tc>
        <w:tc>
          <w:tcPr>
            <w:tcW w:w="0" w:type="auto"/>
            <w:tcBorders>
              <w:top w:val="single" w:sz="4" w:space="0" w:color="auto"/>
              <w:left w:val="single" w:sz="4" w:space="0" w:color="auto"/>
              <w:bottom w:val="single" w:sz="4" w:space="0" w:color="auto"/>
              <w:right w:val="single" w:sz="4" w:space="0" w:color="auto"/>
            </w:tcBorders>
            <w:hideMark/>
          </w:tcPr>
          <w:p w14:paraId="76315B9B" w14:textId="19D376C2"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375F8B89"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7659E06D" w14:textId="77777777" w:rsidR="00552BBA" w:rsidRPr="00552BBA" w:rsidRDefault="00552BBA" w:rsidP="00855034">
            <w:pPr>
              <w:jc w:val="left"/>
            </w:pPr>
            <w:r w:rsidRPr="00552BBA">
              <w:t>Ductless mini split tri zone - Residential</w:t>
            </w:r>
          </w:p>
        </w:tc>
        <w:tc>
          <w:tcPr>
            <w:tcW w:w="0" w:type="auto"/>
            <w:tcBorders>
              <w:top w:val="single" w:sz="4" w:space="0" w:color="auto"/>
              <w:left w:val="single" w:sz="4" w:space="0" w:color="auto"/>
              <w:bottom w:val="single" w:sz="4" w:space="0" w:color="auto"/>
              <w:right w:val="single" w:sz="4" w:space="0" w:color="auto"/>
            </w:tcBorders>
            <w:hideMark/>
          </w:tcPr>
          <w:p w14:paraId="7103A17E"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Mini-split or multi-split ductless HP, SEER &gt;= 18 and HSPF &gt;= 9.8 (4 ton) </w:t>
            </w:r>
          </w:p>
        </w:tc>
        <w:tc>
          <w:tcPr>
            <w:tcW w:w="0" w:type="auto"/>
            <w:tcBorders>
              <w:top w:val="single" w:sz="4" w:space="0" w:color="auto"/>
              <w:left w:val="single" w:sz="4" w:space="0" w:color="auto"/>
              <w:bottom w:val="single" w:sz="4" w:space="0" w:color="auto"/>
              <w:right w:val="single" w:sz="4" w:space="0" w:color="auto"/>
            </w:tcBorders>
            <w:hideMark/>
          </w:tcPr>
          <w:p w14:paraId="33574E31" w14:textId="607FABE5"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4410C6C7" w14:textId="77777777" w:rsidTr="3D47A53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6778E986" w14:textId="77777777" w:rsidR="00552BBA" w:rsidRPr="00552BBA" w:rsidRDefault="00552BBA" w:rsidP="00855034">
            <w:pPr>
              <w:jc w:val="left"/>
            </w:pPr>
            <w:r w:rsidRPr="00552BBA">
              <w:t>Ductless mini split tri zone - Residential</w:t>
            </w:r>
          </w:p>
        </w:tc>
        <w:tc>
          <w:tcPr>
            <w:tcW w:w="0" w:type="auto"/>
            <w:tcBorders>
              <w:top w:val="single" w:sz="4" w:space="0" w:color="auto"/>
              <w:left w:val="single" w:sz="4" w:space="0" w:color="auto"/>
              <w:bottom w:val="single" w:sz="4" w:space="0" w:color="auto"/>
              <w:right w:val="single" w:sz="4" w:space="0" w:color="auto"/>
            </w:tcBorders>
            <w:hideMark/>
          </w:tcPr>
          <w:p w14:paraId="24A3A2F5"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Mini-split or multi-split ductless HP, SEER &gt;= 18 and HSPF &gt;= 9.8 (4.5 ton) </w:t>
            </w:r>
          </w:p>
        </w:tc>
        <w:tc>
          <w:tcPr>
            <w:tcW w:w="0" w:type="auto"/>
            <w:tcBorders>
              <w:top w:val="single" w:sz="4" w:space="0" w:color="auto"/>
              <w:left w:val="single" w:sz="4" w:space="0" w:color="auto"/>
              <w:bottom w:val="single" w:sz="4" w:space="0" w:color="auto"/>
              <w:right w:val="single" w:sz="4" w:space="0" w:color="auto"/>
            </w:tcBorders>
            <w:hideMark/>
          </w:tcPr>
          <w:p w14:paraId="34AF4C59" w14:textId="1CF24B9B"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5274200D"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52A68EF8" w14:textId="77777777" w:rsidR="00552BBA" w:rsidRPr="00552BBA" w:rsidRDefault="00552BBA" w:rsidP="00855034">
            <w:pPr>
              <w:jc w:val="left"/>
            </w:pPr>
            <w:r w:rsidRPr="00552BBA">
              <w:t>Ductless mini split tri zone - Residential</w:t>
            </w:r>
          </w:p>
        </w:tc>
        <w:tc>
          <w:tcPr>
            <w:tcW w:w="0" w:type="auto"/>
            <w:tcBorders>
              <w:top w:val="single" w:sz="4" w:space="0" w:color="auto"/>
              <w:left w:val="single" w:sz="4" w:space="0" w:color="auto"/>
              <w:bottom w:val="single" w:sz="4" w:space="0" w:color="auto"/>
              <w:right w:val="single" w:sz="4" w:space="0" w:color="auto"/>
            </w:tcBorders>
            <w:hideMark/>
          </w:tcPr>
          <w:p w14:paraId="5AC78F4B"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Mini-split or multi-split ductless HP, SEER &gt;= 18 and HSPF &gt;= 9.8 (5 ton) </w:t>
            </w:r>
          </w:p>
        </w:tc>
        <w:tc>
          <w:tcPr>
            <w:tcW w:w="0" w:type="auto"/>
            <w:tcBorders>
              <w:top w:val="single" w:sz="4" w:space="0" w:color="auto"/>
              <w:left w:val="single" w:sz="4" w:space="0" w:color="auto"/>
              <w:bottom w:val="single" w:sz="4" w:space="0" w:color="auto"/>
              <w:right w:val="single" w:sz="4" w:space="0" w:color="auto"/>
            </w:tcBorders>
            <w:hideMark/>
          </w:tcPr>
          <w:p w14:paraId="34D109DD" w14:textId="164B43DD"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5E0BAAA7" w14:textId="77777777" w:rsidTr="3D47A53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4BFE787A" w14:textId="77777777" w:rsidR="00552BBA" w:rsidRPr="00552BBA" w:rsidRDefault="00552BBA" w:rsidP="00855034">
            <w:pPr>
              <w:jc w:val="left"/>
            </w:pPr>
            <w:r w:rsidRPr="00552BBA">
              <w:t>Ductless mini split quad zone - Residential</w:t>
            </w:r>
          </w:p>
        </w:tc>
        <w:tc>
          <w:tcPr>
            <w:tcW w:w="0" w:type="auto"/>
            <w:tcBorders>
              <w:top w:val="single" w:sz="4" w:space="0" w:color="auto"/>
              <w:left w:val="single" w:sz="4" w:space="0" w:color="auto"/>
              <w:bottom w:val="single" w:sz="4" w:space="0" w:color="auto"/>
              <w:right w:val="single" w:sz="4" w:space="0" w:color="auto"/>
            </w:tcBorders>
            <w:hideMark/>
          </w:tcPr>
          <w:p w14:paraId="7C60AD6B"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Mini-split or multi-split ductless HP, SEER &gt;= 18 and HSPF &gt;= 9.8 (3 ton) </w:t>
            </w:r>
          </w:p>
        </w:tc>
        <w:tc>
          <w:tcPr>
            <w:tcW w:w="0" w:type="auto"/>
            <w:tcBorders>
              <w:top w:val="single" w:sz="4" w:space="0" w:color="auto"/>
              <w:left w:val="single" w:sz="4" w:space="0" w:color="auto"/>
              <w:bottom w:val="single" w:sz="4" w:space="0" w:color="auto"/>
              <w:right w:val="single" w:sz="4" w:space="0" w:color="auto"/>
            </w:tcBorders>
            <w:hideMark/>
          </w:tcPr>
          <w:p w14:paraId="23E9DE8E" w14:textId="607744DB"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100BF776"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009EA3EF" w14:textId="77777777" w:rsidR="00552BBA" w:rsidRPr="00552BBA" w:rsidRDefault="00552BBA" w:rsidP="00855034">
            <w:pPr>
              <w:jc w:val="left"/>
            </w:pPr>
            <w:r w:rsidRPr="00552BBA">
              <w:t>Ductless mini split quad zone - Residential</w:t>
            </w:r>
          </w:p>
        </w:tc>
        <w:tc>
          <w:tcPr>
            <w:tcW w:w="0" w:type="auto"/>
            <w:tcBorders>
              <w:top w:val="single" w:sz="4" w:space="0" w:color="auto"/>
              <w:left w:val="single" w:sz="4" w:space="0" w:color="auto"/>
              <w:bottom w:val="single" w:sz="4" w:space="0" w:color="auto"/>
              <w:right w:val="single" w:sz="4" w:space="0" w:color="auto"/>
            </w:tcBorders>
            <w:hideMark/>
          </w:tcPr>
          <w:p w14:paraId="6103C471"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Mini-split or multi-split ductless HP, SEER &gt;= 18 and HSPF &gt;= 9.8 (3.5 ton) </w:t>
            </w:r>
          </w:p>
        </w:tc>
        <w:tc>
          <w:tcPr>
            <w:tcW w:w="0" w:type="auto"/>
            <w:tcBorders>
              <w:top w:val="single" w:sz="4" w:space="0" w:color="auto"/>
              <w:left w:val="single" w:sz="4" w:space="0" w:color="auto"/>
              <w:bottom w:val="single" w:sz="4" w:space="0" w:color="auto"/>
              <w:right w:val="single" w:sz="4" w:space="0" w:color="auto"/>
            </w:tcBorders>
            <w:hideMark/>
          </w:tcPr>
          <w:p w14:paraId="6893FADE" w14:textId="5A998203"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76642D10" w14:textId="77777777" w:rsidTr="3D47A53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3621110E" w14:textId="77777777" w:rsidR="00552BBA" w:rsidRPr="00552BBA" w:rsidRDefault="00552BBA" w:rsidP="00855034">
            <w:pPr>
              <w:jc w:val="left"/>
            </w:pPr>
            <w:r w:rsidRPr="00552BBA">
              <w:t>Ductless mini split quad zone - Residential</w:t>
            </w:r>
          </w:p>
        </w:tc>
        <w:tc>
          <w:tcPr>
            <w:tcW w:w="0" w:type="auto"/>
            <w:tcBorders>
              <w:top w:val="single" w:sz="4" w:space="0" w:color="auto"/>
              <w:left w:val="single" w:sz="4" w:space="0" w:color="auto"/>
              <w:bottom w:val="single" w:sz="4" w:space="0" w:color="auto"/>
              <w:right w:val="single" w:sz="4" w:space="0" w:color="auto"/>
            </w:tcBorders>
            <w:hideMark/>
          </w:tcPr>
          <w:p w14:paraId="2D981FDA"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Mini-split or multi-split ductless HP, SEER &gt;= 18 and HSPF &gt;= 9.8 (4 ton) </w:t>
            </w:r>
          </w:p>
        </w:tc>
        <w:tc>
          <w:tcPr>
            <w:tcW w:w="0" w:type="auto"/>
            <w:tcBorders>
              <w:top w:val="single" w:sz="4" w:space="0" w:color="auto"/>
              <w:left w:val="single" w:sz="4" w:space="0" w:color="auto"/>
              <w:bottom w:val="single" w:sz="4" w:space="0" w:color="auto"/>
              <w:right w:val="single" w:sz="4" w:space="0" w:color="auto"/>
            </w:tcBorders>
            <w:hideMark/>
          </w:tcPr>
          <w:p w14:paraId="400AB8E6" w14:textId="4E1DA1FA"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1EF44000"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7C21B306" w14:textId="77777777" w:rsidR="00552BBA" w:rsidRPr="00552BBA" w:rsidRDefault="00552BBA" w:rsidP="00855034">
            <w:pPr>
              <w:jc w:val="left"/>
            </w:pPr>
            <w:r w:rsidRPr="00552BBA">
              <w:t>Ductless mini split quad zone - Residential</w:t>
            </w:r>
          </w:p>
        </w:tc>
        <w:tc>
          <w:tcPr>
            <w:tcW w:w="0" w:type="auto"/>
            <w:tcBorders>
              <w:top w:val="single" w:sz="4" w:space="0" w:color="auto"/>
              <w:left w:val="single" w:sz="4" w:space="0" w:color="auto"/>
              <w:bottom w:val="single" w:sz="4" w:space="0" w:color="auto"/>
              <w:right w:val="single" w:sz="4" w:space="0" w:color="auto"/>
            </w:tcBorders>
            <w:hideMark/>
          </w:tcPr>
          <w:p w14:paraId="33DDE2E5"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Mini-split or multi-split ductless HP, SEER &gt;= 18 and HSPF &gt;= 9.8 (5 ton) </w:t>
            </w:r>
          </w:p>
        </w:tc>
        <w:tc>
          <w:tcPr>
            <w:tcW w:w="0" w:type="auto"/>
            <w:tcBorders>
              <w:top w:val="single" w:sz="4" w:space="0" w:color="auto"/>
              <w:left w:val="single" w:sz="4" w:space="0" w:color="auto"/>
              <w:bottom w:val="single" w:sz="4" w:space="0" w:color="auto"/>
              <w:right w:val="single" w:sz="4" w:space="0" w:color="auto"/>
            </w:tcBorders>
            <w:hideMark/>
          </w:tcPr>
          <w:p w14:paraId="62562C74" w14:textId="61DBDB72"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72560418" w14:textId="77777777" w:rsidTr="3D47A53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1B47FC05" w14:textId="77777777" w:rsidR="00552BBA" w:rsidRPr="00552BBA" w:rsidRDefault="00552BBA" w:rsidP="00855034">
            <w:pPr>
              <w:jc w:val="left"/>
            </w:pPr>
            <w:r w:rsidRPr="00552BBA">
              <w:t>Heat pump package units</w:t>
            </w:r>
          </w:p>
        </w:tc>
        <w:tc>
          <w:tcPr>
            <w:tcW w:w="0" w:type="auto"/>
            <w:tcBorders>
              <w:top w:val="single" w:sz="4" w:space="0" w:color="auto"/>
              <w:left w:val="single" w:sz="4" w:space="0" w:color="auto"/>
              <w:bottom w:val="single" w:sz="4" w:space="0" w:color="auto"/>
              <w:right w:val="single" w:sz="4" w:space="0" w:color="auto"/>
            </w:tcBorders>
            <w:hideMark/>
          </w:tcPr>
          <w:p w14:paraId="339C1240"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Residential legacy-rated split/pkg HP, SEER &gt;= 16 and HSPF &gt;= 9 (2 ton) </w:t>
            </w:r>
          </w:p>
        </w:tc>
        <w:tc>
          <w:tcPr>
            <w:tcW w:w="0" w:type="auto"/>
            <w:tcBorders>
              <w:top w:val="single" w:sz="4" w:space="0" w:color="auto"/>
              <w:left w:val="single" w:sz="4" w:space="0" w:color="auto"/>
              <w:bottom w:val="single" w:sz="4" w:space="0" w:color="auto"/>
              <w:right w:val="single" w:sz="4" w:space="0" w:color="auto"/>
            </w:tcBorders>
            <w:hideMark/>
          </w:tcPr>
          <w:p w14:paraId="0574F134" w14:textId="4A7E8645"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6D3B3789"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68E8135D" w14:textId="77777777" w:rsidR="00552BBA" w:rsidRPr="00552BBA" w:rsidRDefault="00552BBA" w:rsidP="00855034">
            <w:pPr>
              <w:jc w:val="left"/>
            </w:pPr>
            <w:r w:rsidRPr="00552BBA">
              <w:t>Heat pump package units</w:t>
            </w:r>
          </w:p>
        </w:tc>
        <w:tc>
          <w:tcPr>
            <w:tcW w:w="0" w:type="auto"/>
            <w:tcBorders>
              <w:top w:val="single" w:sz="4" w:space="0" w:color="auto"/>
              <w:left w:val="single" w:sz="4" w:space="0" w:color="auto"/>
              <w:bottom w:val="single" w:sz="4" w:space="0" w:color="auto"/>
              <w:right w:val="single" w:sz="4" w:space="0" w:color="auto"/>
            </w:tcBorders>
            <w:hideMark/>
          </w:tcPr>
          <w:p w14:paraId="2A3BC05C"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Residential legacy-rated split/pkg HP, SEER &gt;= 16 and HSPF &gt;= 9 (2.5 ton) </w:t>
            </w:r>
          </w:p>
        </w:tc>
        <w:tc>
          <w:tcPr>
            <w:tcW w:w="0" w:type="auto"/>
            <w:tcBorders>
              <w:top w:val="single" w:sz="4" w:space="0" w:color="auto"/>
              <w:left w:val="single" w:sz="4" w:space="0" w:color="auto"/>
              <w:bottom w:val="single" w:sz="4" w:space="0" w:color="auto"/>
              <w:right w:val="single" w:sz="4" w:space="0" w:color="auto"/>
            </w:tcBorders>
            <w:hideMark/>
          </w:tcPr>
          <w:p w14:paraId="514F60A3" w14:textId="72F1E772"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61DBBC3C" w14:textId="77777777" w:rsidTr="3D47A53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13CE794F" w14:textId="77777777" w:rsidR="00552BBA" w:rsidRPr="00552BBA" w:rsidRDefault="00552BBA" w:rsidP="00855034">
            <w:pPr>
              <w:jc w:val="left"/>
            </w:pPr>
            <w:r w:rsidRPr="00552BBA">
              <w:t>Heat pump package units</w:t>
            </w:r>
          </w:p>
        </w:tc>
        <w:tc>
          <w:tcPr>
            <w:tcW w:w="0" w:type="auto"/>
            <w:tcBorders>
              <w:top w:val="single" w:sz="4" w:space="0" w:color="auto"/>
              <w:left w:val="single" w:sz="4" w:space="0" w:color="auto"/>
              <w:bottom w:val="single" w:sz="4" w:space="0" w:color="auto"/>
              <w:right w:val="single" w:sz="4" w:space="0" w:color="auto"/>
            </w:tcBorders>
            <w:hideMark/>
          </w:tcPr>
          <w:p w14:paraId="73108CF5"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Residential legacy-rated split/pkg HP, SEER &gt;= 16 and HSPF &gt;= 9 (3 ton) </w:t>
            </w:r>
          </w:p>
        </w:tc>
        <w:tc>
          <w:tcPr>
            <w:tcW w:w="0" w:type="auto"/>
            <w:tcBorders>
              <w:top w:val="single" w:sz="4" w:space="0" w:color="auto"/>
              <w:left w:val="single" w:sz="4" w:space="0" w:color="auto"/>
              <w:bottom w:val="single" w:sz="4" w:space="0" w:color="auto"/>
              <w:right w:val="single" w:sz="4" w:space="0" w:color="auto"/>
            </w:tcBorders>
            <w:hideMark/>
          </w:tcPr>
          <w:p w14:paraId="5CFC9B39" w14:textId="4548ED36"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4250CECC"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45D14488" w14:textId="77777777" w:rsidR="00552BBA" w:rsidRPr="00552BBA" w:rsidRDefault="00552BBA" w:rsidP="00855034">
            <w:pPr>
              <w:jc w:val="left"/>
            </w:pPr>
            <w:r w:rsidRPr="00552BBA">
              <w:t>Heat pump package units</w:t>
            </w:r>
          </w:p>
        </w:tc>
        <w:tc>
          <w:tcPr>
            <w:tcW w:w="0" w:type="auto"/>
            <w:tcBorders>
              <w:top w:val="single" w:sz="4" w:space="0" w:color="auto"/>
              <w:left w:val="single" w:sz="4" w:space="0" w:color="auto"/>
              <w:bottom w:val="single" w:sz="4" w:space="0" w:color="auto"/>
              <w:right w:val="single" w:sz="4" w:space="0" w:color="auto"/>
            </w:tcBorders>
            <w:hideMark/>
          </w:tcPr>
          <w:p w14:paraId="083EDD1E"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Residential legacy-rated split/pkg HP, SEER &gt;= 16 and HSPF &gt;= 9 (3.5 ton) </w:t>
            </w:r>
          </w:p>
        </w:tc>
        <w:tc>
          <w:tcPr>
            <w:tcW w:w="0" w:type="auto"/>
            <w:tcBorders>
              <w:top w:val="single" w:sz="4" w:space="0" w:color="auto"/>
              <w:left w:val="single" w:sz="4" w:space="0" w:color="auto"/>
              <w:bottom w:val="single" w:sz="4" w:space="0" w:color="auto"/>
              <w:right w:val="single" w:sz="4" w:space="0" w:color="auto"/>
            </w:tcBorders>
            <w:hideMark/>
          </w:tcPr>
          <w:p w14:paraId="6EB574DA" w14:textId="19C10091"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45C54039" w14:textId="77777777" w:rsidTr="3D47A53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311A4ED6" w14:textId="77777777" w:rsidR="00552BBA" w:rsidRPr="00552BBA" w:rsidRDefault="00552BBA" w:rsidP="00855034">
            <w:pPr>
              <w:jc w:val="left"/>
            </w:pPr>
            <w:r w:rsidRPr="00552BBA">
              <w:lastRenderedPageBreak/>
              <w:t>Heat pump package units</w:t>
            </w:r>
          </w:p>
        </w:tc>
        <w:tc>
          <w:tcPr>
            <w:tcW w:w="0" w:type="auto"/>
            <w:tcBorders>
              <w:top w:val="single" w:sz="4" w:space="0" w:color="auto"/>
              <w:left w:val="single" w:sz="4" w:space="0" w:color="auto"/>
              <w:bottom w:val="single" w:sz="4" w:space="0" w:color="auto"/>
              <w:right w:val="single" w:sz="4" w:space="0" w:color="auto"/>
            </w:tcBorders>
            <w:hideMark/>
          </w:tcPr>
          <w:p w14:paraId="594F42B4"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Residential legacy-rated split/pkg HP, SEER &gt;= 16 and HSPF &gt;= 9 (4 ton) </w:t>
            </w:r>
          </w:p>
        </w:tc>
        <w:tc>
          <w:tcPr>
            <w:tcW w:w="0" w:type="auto"/>
            <w:tcBorders>
              <w:top w:val="single" w:sz="4" w:space="0" w:color="auto"/>
              <w:left w:val="single" w:sz="4" w:space="0" w:color="auto"/>
              <w:bottom w:val="single" w:sz="4" w:space="0" w:color="auto"/>
              <w:right w:val="single" w:sz="4" w:space="0" w:color="auto"/>
            </w:tcBorders>
            <w:hideMark/>
          </w:tcPr>
          <w:p w14:paraId="50BEE0DC" w14:textId="1C3F8D40"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0F7682" w:rsidRPr="00552BBA" w14:paraId="4E79C21D" w14:textId="77777777" w:rsidTr="3D47A530">
        <w:trPr>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3B3D9E8D" w14:textId="77777777" w:rsidR="00552BBA" w:rsidRPr="00552BBA" w:rsidRDefault="00552BBA" w:rsidP="00855034">
            <w:pPr>
              <w:jc w:val="left"/>
            </w:pPr>
            <w:r w:rsidRPr="00552BBA">
              <w:t>Heat pump package units</w:t>
            </w:r>
          </w:p>
        </w:tc>
        <w:tc>
          <w:tcPr>
            <w:tcW w:w="0" w:type="auto"/>
            <w:tcBorders>
              <w:top w:val="single" w:sz="4" w:space="0" w:color="auto"/>
              <w:left w:val="single" w:sz="4" w:space="0" w:color="auto"/>
              <w:bottom w:val="single" w:sz="4" w:space="0" w:color="auto"/>
              <w:right w:val="single" w:sz="4" w:space="0" w:color="auto"/>
            </w:tcBorders>
            <w:hideMark/>
          </w:tcPr>
          <w:p w14:paraId="45F86AE1"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Residential legacy-rated split/pkg HP, SEER &gt;= 16 and HSPF &gt;= 9 (5 ton) </w:t>
            </w:r>
          </w:p>
        </w:tc>
        <w:tc>
          <w:tcPr>
            <w:tcW w:w="0" w:type="auto"/>
            <w:tcBorders>
              <w:top w:val="single" w:sz="4" w:space="0" w:color="auto"/>
              <w:left w:val="single" w:sz="4" w:space="0" w:color="auto"/>
              <w:bottom w:val="single" w:sz="4" w:space="0" w:color="auto"/>
              <w:right w:val="single" w:sz="4" w:space="0" w:color="auto"/>
            </w:tcBorders>
            <w:hideMark/>
          </w:tcPr>
          <w:p w14:paraId="6629038A" w14:textId="4D1A8A2B"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CC5617" w:rsidRPr="00552BBA" w14:paraId="78DFD70A" w14:textId="77777777" w:rsidTr="3D47A53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hideMark/>
          </w:tcPr>
          <w:p w14:paraId="3018AB7A" w14:textId="77777777" w:rsidR="00552BBA" w:rsidRPr="00552BBA" w:rsidRDefault="00552BBA" w:rsidP="00855034">
            <w:pPr>
              <w:jc w:val="left"/>
            </w:pPr>
            <w:r w:rsidRPr="00552BBA">
              <w:t>Heat pump split systems</w:t>
            </w:r>
          </w:p>
        </w:tc>
        <w:tc>
          <w:tcPr>
            <w:tcW w:w="0" w:type="auto"/>
            <w:tcBorders>
              <w:top w:val="single" w:sz="4" w:space="0" w:color="auto"/>
              <w:left w:val="single" w:sz="4" w:space="0" w:color="auto"/>
              <w:bottom w:val="single" w:sz="4" w:space="0" w:color="auto"/>
              <w:right w:val="single" w:sz="4" w:space="0" w:color="auto"/>
            </w:tcBorders>
            <w:hideMark/>
          </w:tcPr>
          <w:p w14:paraId="3D773219"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Residential legacy-rated split/pkg HP, SEER &gt;= 16 and HSPF &gt;= 9 (1.5 ton) </w:t>
            </w:r>
          </w:p>
        </w:tc>
        <w:tc>
          <w:tcPr>
            <w:tcW w:w="0" w:type="auto"/>
            <w:tcBorders>
              <w:top w:val="single" w:sz="4" w:space="0" w:color="auto"/>
              <w:left w:val="single" w:sz="4" w:space="0" w:color="auto"/>
              <w:bottom w:val="single" w:sz="4" w:space="0" w:color="auto"/>
              <w:right w:val="single" w:sz="4" w:space="0" w:color="auto"/>
            </w:tcBorders>
            <w:hideMark/>
          </w:tcPr>
          <w:p w14:paraId="20C9CD90" w14:textId="0E337D20"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D87F31" w:rsidRPr="00552BBA" w14:paraId="62B24018" w14:textId="77777777" w:rsidTr="3D47A530">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3E4990A5" w14:textId="77777777" w:rsidR="00552BBA" w:rsidRPr="00552BBA" w:rsidRDefault="00552BBA" w:rsidP="00855034">
            <w:pPr>
              <w:jc w:val="left"/>
            </w:pPr>
            <w:r w:rsidRPr="00552BBA">
              <w:t>Heat pump split systems</w:t>
            </w:r>
          </w:p>
        </w:tc>
        <w:tc>
          <w:tcPr>
            <w:tcW w:w="0" w:type="auto"/>
            <w:tcBorders>
              <w:top w:val="single" w:sz="4" w:space="0" w:color="auto"/>
              <w:left w:val="single" w:sz="4" w:space="0" w:color="auto"/>
              <w:bottom w:val="single" w:sz="4" w:space="0" w:color="auto"/>
              <w:right w:val="single" w:sz="4" w:space="0" w:color="auto"/>
            </w:tcBorders>
            <w:noWrap/>
            <w:hideMark/>
          </w:tcPr>
          <w:p w14:paraId="273EE714"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Residential legacy-rated split/pkg HP, SEER &gt;= 16 and HSPF &gt;= 9 (2 ton) </w:t>
            </w:r>
          </w:p>
        </w:tc>
        <w:tc>
          <w:tcPr>
            <w:tcW w:w="0" w:type="auto"/>
            <w:tcBorders>
              <w:top w:val="single" w:sz="4" w:space="0" w:color="auto"/>
              <w:left w:val="single" w:sz="4" w:space="0" w:color="auto"/>
              <w:bottom w:val="single" w:sz="4" w:space="0" w:color="auto"/>
              <w:right w:val="single" w:sz="4" w:space="0" w:color="auto"/>
            </w:tcBorders>
            <w:noWrap/>
            <w:hideMark/>
          </w:tcPr>
          <w:p w14:paraId="3333BBA4" w14:textId="6853DE82"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0F7682" w:rsidRPr="00552BBA" w14:paraId="7885AD71" w14:textId="77777777" w:rsidTr="3D47A5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6B51B76D" w14:textId="77777777" w:rsidR="00552BBA" w:rsidRPr="00552BBA" w:rsidRDefault="00552BBA" w:rsidP="00855034">
            <w:pPr>
              <w:jc w:val="left"/>
            </w:pPr>
            <w:r w:rsidRPr="00552BBA">
              <w:t>Heat pump split systems</w:t>
            </w:r>
          </w:p>
        </w:tc>
        <w:tc>
          <w:tcPr>
            <w:tcW w:w="0" w:type="auto"/>
            <w:tcBorders>
              <w:top w:val="single" w:sz="4" w:space="0" w:color="auto"/>
              <w:left w:val="single" w:sz="4" w:space="0" w:color="auto"/>
              <w:bottom w:val="single" w:sz="4" w:space="0" w:color="auto"/>
              <w:right w:val="single" w:sz="4" w:space="0" w:color="auto"/>
            </w:tcBorders>
            <w:noWrap/>
            <w:hideMark/>
          </w:tcPr>
          <w:p w14:paraId="38F6C137"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Residential legacy-rated split/pkg HP, SEER &gt;= 16 and HSPF &gt;= 9 (2.5 ton) </w:t>
            </w:r>
          </w:p>
        </w:tc>
        <w:tc>
          <w:tcPr>
            <w:tcW w:w="0" w:type="auto"/>
            <w:tcBorders>
              <w:top w:val="single" w:sz="4" w:space="0" w:color="auto"/>
              <w:left w:val="single" w:sz="4" w:space="0" w:color="auto"/>
              <w:bottom w:val="single" w:sz="4" w:space="0" w:color="auto"/>
              <w:right w:val="single" w:sz="4" w:space="0" w:color="auto"/>
            </w:tcBorders>
            <w:noWrap/>
            <w:hideMark/>
          </w:tcPr>
          <w:p w14:paraId="6D5F351E" w14:textId="748C0FAB"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D87F31" w:rsidRPr="00552BBA" w14:paraId="587E2957" w14:textId="77777777" w:rsidTr="3D47A530">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3B5BB778" w14:textId="77777777" w:rsidR="00552BBA" w:rsidRPr="00552BBA" w:rsidRDefault="00552BBA" w:rsidP="00855034">
            <w:pPr>
              <w:jc w:val="left"/>
            </w:pPr>
            <w:r w:rsidRPr="00552BBA">
              <w:t>Heat pump split systems</w:t>
            </w:r>
          </w:p>
        </w:tc>
        <w:tc>
          <w:tcPr>
            <w:tcW w:w="0" w:type="auto"/>
            <w:tcBorders>
              <w:top w:val="single" w:sz="4" w:space="0" w:color="auto"/>
              <w:left w:val="single" w:sz="4" w:space="0" w:color="auto"/>
              <w:bottom w:val="single" w:sz="4" w:space="0" w:color="auto"/>
              <w:right w:val="single" w:sz="4" w:space="0" w:color="auto"/>
            </w:tcBorders>
            <w:noWrap/>
            <w:hideMark/>
          </w:tcPr>
          <w:p w14:paraId="489A5454"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Residential legacy-rated split/pkg HP, SEER &gt;= 16 and HSPF &gt;= 9 (3 ton) </w:t>
            </w:r>
          </w:p>
        </w:tc>
        <w:tc>
          <w:tcPr>
            <w:tcW w:w="0" w:type="auto"/>
            <w:tcBorders>
              <w:top w:val="single" w:sz="4" w:space="0" w:color="auto"/>
              <w:left w:val="single" w:sz="4" w:space="0" w:color="auto"/>
              <w:bottom w:val="single" w:sz="4" w:space="0" w:color="auto"/>
              <w:right w:val="single" w:sz="4" w:space="0" w:color="auto"/>
            </w:tcBorders>
            <w:noWrap/>
            <w:hideMark/>
          </w:tcPr>
          <w:p w14:paraId="63A1FD45" w14:textId="3C420949"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0F7682" w:rsidRPr="00552BBA" w14:paraId="6223FAFD" w14:textId="77777777" w:rsidTr="3D47A5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7B04D04F" w14:textId="77777777" w:rsidR="00552BBA" w:rsidRPr="00552BBA" w:rsidRDefault="00552BBA" w:rsidP="00855034">
            <w:pPr>
              <w:jc w:val="left"/>
            </w:pPr>
            <w:r w:rsidRPr="00552BBA">
              <w:t>Heat pump split systems</w:t>
            </w:r>
          </w:p>
        </w:tc>
        <w:tc>
          <w:tcPr>
            <w:tcW w:w="0" w:type="auto"/>
            <w:tcBorders>
              <w:top w:val="single" w:sz="4" w:space="0" w:color="auto"/>
              <w:left w:val="single" w:sz="4" w:space="0" w:color="auto"/>
              <w:bottom w:val="single" w:sz="4" w:space="0" w:color="auto"/>
              <w:right w:val="single" w:sz="4" w:space="0" w:color="auto"/>
            </w:tcBorders>
            <w:noWrap/>
            <w:hideMark/>
          </w:tcPr>
          <w:p w14:paraId="02B86183"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Residential legacy-rated split/pkg HP, SEER &gt;= 16 and HSPF &gt;= 9 (3.5 ton) </w:t>
            </w:r>
          </w:p>
        </w:tc>
        <w:tc>
          <w:tcPr>
            <w:tcW w:w="0" w:type="auto"/>
            <w:tcBorders>
              <w:top w:val="single" w:sz="4" w:space="0" w:color="auto"/>
              <w:left w:val="single" w:sz="4" w:space="0" w:color="auto"/>
              <w:bottom w:val="single" w:sz="4" w:space="0" w:color="auto"/>
              <w:right w:val="single" w:sz="4" w:space="0" w:color="auto"/>
            </w:tcBorders>
            <w:noWrap/>
            <w:hideMark/>
          </w:tcPr>
          <w:p w14:paraId="768186F9" w14:textId="4C6AFA3A"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D87F31" w:rsidRPr="00552BBA" w14:paraId="6FD47B0A" w14:textId="77777777" w:rsidTr="3D47A530">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1960A87C" w14:textId="77777777" w:rsidR="00552BBA" w:rsidRPr="00552BBA" w:rsidRDefault="00552BBA" w:rsidP="00855034">
            <w:pPr>
              <w:jc w:val="left"/>
            </w:pPr>
            <w:r w:rsidRPr="00552BBA">
              <w:t>Heat pump split systems</w:t>
            </w:r>
          </w:p>
        </w:tc>
        <w:tc>
          <w:tcPr>
            <w:tcW w:w="0" w:type="auto"/>
            <w:tcBorders>
              <w:top w:val="single" w:sz="4" w:space="0" w:color="auto"/>
              <w:left w:val="single" w:sz="4" w:space="0" w:color="auto"/>
              <w:bottom w:val="single" w:sz="4" w:space="0" w:color="auto"/>
              <w:right w:val="single" w:sz="4" w:space="0" w:color="auto"/>
            </w:tcBorders>
            <w:noWrap/>
            <w:hideMark/>
          </w:tcPr>
          <w:p w14:paraId="2C2C5818"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xml:space="preserve">Residential legacy-rated split/pkg HP, SEER &gt;= 16 and HSPF &gt;= 9 (4 ton) </w:t>
            </w:r>
          </w:p>
        </w:tc>
        <w:tc>
          <w:tcPr>
            <w:tcW w:w="0" w:type="auto"/>
            <w:tcBorders>
              <w:top w:val="single" w:sz="4" w:space="0" w:color="auto"/>
              <w:left w:val="single" w:sz="4" w:space="0" w:color="auto"/>
              <w:bottom w:val="single" w:sz="4" w:space="0" w:color="auto"/>
              <w:right w:val="single" w:sz="4" w:space="0" w:color="auto"/>
            </w:tcBorders>
            <w:noWrap/>
            <w:hideMark/>
          </w:tcPr>
          <w:p w14:paraId="3C3C494A" w14:textId="3F0E7290"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0F7682" w:rsidRPr="00552BBA" w14:paraId="18A7FED3" w14:textId="77777777" w:rsidTr="3D47A5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458122B2" w14:textId="77777777" w:rsidR="00552BBA" w:rsidRPr="00552BBA" w:rsidRDefault="00552BBA" w:rsidP="00855034">
            <w:pPr>
              <w:jc w:val="left"/>
            </w:pPr>
            <w:r w:rsidRPr="00552BBA">
              <w:t>Heat pump split systems</w:t>
            </w:r>
          </w:p>
        </w:tc>
        <w:tc>
          <w:tcPr>
            <w:tcW w:w="0" w:type="auto"/>
            <w:tcBorders>
              <w:top w:val="single" w:sz="4" w:space="0" w:color="auto"/>
              <w:left w:val="single" w:sz="4" w:space="0" w:color="auto"/>
              <w:bottom w:val="single" w:sz="4" w:space="0" w:color="auto"/>
              <w:right w:val="single" w:sz="4" w:space="0" w:color="auto"/>
            </w:tcBorders>
            <w:noWrap/>
            <w:hideMark/>
          </w:tcPr>
          <w:p w14:paraId="061CEE72"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xml:space="preserve">Residential legacy-rated split/pkg HP, SEER &gt;= 16 and HSPF &gt;= 9 (5 ton) </w:t>
            </w:r>
          </w:p>
        </w:tc>
        <w:tc>
          <w:tcPr>
            <w:tcW w:w="0" w:type="auto"/>
            <w:tcBorders>
              <w:top w:val="single" w:sz="4" w:space="0" w:color="auto"/>
              <w:left w:val="single" w:sz="4" w:space="0" w:color="auto"/>
              <w:bottom w:val="single" w:sz="4" w:space="0" w:color="auto"/>
              <w:right w:val="single" w:sz="4" w:space="0" w:color="auto"/>
            </w:tcBorders>
            <w:noWrap/>
            <w:hideMark/>
          </w:tcPr>
          <w:p w14:paraId="1EF42E7C" w14:textId="284DE2F1"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D87F31" w:rsidRPr="00552BBA" w14:paraId="0C441DB0" w14:textId="77777777" w:rsidTr="3D47A530">
        <w:trPr>
          <w:trHeight w:val="9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384ACDFF" w14:textId="77777777" w:rsidR="00552BBA" w:rsidRPr="00552BBA" w:rsidRDefault="00552BBA" w:rsidP="00855034">
            <w:pPr>
              <w:jc w:val="left"/>
            </w:pPr>
            <w:r w:rsidRPr="00552BBA">
              <w:t>FTM Service Upgrades - Overhead Res</w:t>
            </w:r>
          </w:p>
        </w:tc>
        <w:tc>
          <w:tcPr>
            <w:tcW w:w="0" w:type="auto"/>
            <w:tcBorders>
              <w:top w:val="single" w:sz="4" w:space="0" w:color="auto"/>
              <w:left w:val="single" w:sz="4" w:space="0" w:color="auto"/>
              <w:bottom w:val="single" w:sz="4" w:space="0" w:color="auto"/>
              <w:right w:val="single" w:sz="4" w:space="0" w:color="auto"/>
            </w:tcBorders>
            <w:noWrap/>
            <w:hideMark/>
          </w:tcPr>
          <w:p w14:paraId="28CD77A5"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w:t>
            </w:r>
          </w:p>
        </w:tc>
        <w:tc>
          <w:tcPr>
            <w:tcW w:w="0" w:type="auto"/>
            <w:tcBorders>
              <w:top w:val="single" w:sz="4" w:space="0" w:color="auto"/>
              <w:left w:val="single" w:sz="4" w:space="0" w:color="auto"/>
              <w:bottom w:val="single" w:sz="4" w:space="0" w:color="auto"/>
              <w:right w:val="single" w:sz="4" w:space="0" w:color="auto"/>
            </w:tcBorders>
            <w:noWrap/>
            <w:hideMark/>
          </w:tcPr>
          <w:p w14:paraId="6D73BDC5" w14:textId="48ED3268"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0F7682" w:rsidRPr="00552BBA" w14:paraId="61FC409A" w14:textId="77777777" w:rsidTr="3D47A53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2C33AACD" w14:textId="77777777" w:rsidR="00552BBA" w:rsidRPr="00552BBA" w:rsidRDefault="00552BBA" w:rsidP="00855034">
            <w:pPr>
              <w:jc w:val="left"/>
            </w:pPr>
            <w:r w:rsidRPr="00552BBA">
              <w:t>FTM Service Upgrades - Underground Res</w:t>
            </w:r>
          </w:p>
        </w:tc>
        <w:tc>
          <w:tcPr>
            <w:tcW w:w="0" w:type="auto"/>
            <w:tcBorders>
              <w:top w:val="single" w:sz="4" w:space="0" w:color="auto"/>
              <w:left w:val="single" w:sz="4" w:space="0" w:color="auto"/>
              <w:bottom w:val="single" w:sz="4" w:space="0" w:color="auto"/>
              <w:right w:val="single" w:sz="4" w:space="0" w:color="auto"/>
            </w:tcBorders>
            <w:noWrap/>
            <w:hideMark/>
          </w:tcPr>
          <w:p w14:paraId="552C4759"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w:t>
            </w:r>
          </w:p>
        </w:tc>
        <w:tc>
          <w:tcPr>
            <w:tcW w:w="0" w:type="auto"/>
            <w:tcBorders>
              <w:top w:val="single" w:sz="4" w:space="0" w:color="auto"/>
              <w:left w:val="single" w:sz="4" w:space="0" w:color="auto"/>
              <w:bottom w:val="single" w:sz="4" w:space="0" w:color="auto"/>
              <w:right w:val="single" w:sz="4" w:space="0" w:color="auto"/>
            </w:tcBorders>
            <w:noWrap/>
            <w:hideMark/>
          </w:tcPr>
          <w:p w14:paraId="1EBA091C" w14:textId="4EB38ED4"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D87F31" w:rsidRPr="00552BBA" w14:paraId="62326956" w14:textId="77777777" w:rsidTr="3D47A530">
        <w:trPr>
          <w:trHeight w:val="9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25472E16" w14:textId="77777777" w:rsidR="00552BBA" w:rsidRPr="00552BBA" w:rsidRDefault="00552BBA" w:rsidP="00855034">
            <w:pPr>
              <w:jc w:val="left"/>
            </w:pPr>
            <w:r w:rsidRPr="00552BBA">
              <w:t xml:space="preserve">FTM Service Upgrades - Overhead </w:t>
            </w:r>
            <w:proofErr w:type="spellStart"/>
            <w:r w:rsidRPr="00552BBA">
              <w:t>NonRes</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36BFC92D"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w:t>
            </w:r>
          </w:p>
        </w:tc>
        <w:tc>
          <w:tcPr>
            <w:tcW w:w="0" w:type="auto"/>
            <w:tcBorders>
              <w:top w:val="single" w:sz="4" w:space="0" w:color="auto"/>
              <w:left w:val="single" w:sz="4" w:space="0" w:color="auto"/>
              <w:bottom w:val="single" w:sz="4" w:space="0" w:color="auto"/>
              <w:right w:val="single" w:sz="4" w:space="0" w:color="auto"/>
            </w:tcBorders>
            <w:noWrap/>
            <w:hideMark/>
          </w:tcPr>
          <w:p w14:paraId="76958C40" w14:textId="597B4D0E"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0F7682" w:rsidRPr="00552BBA" w14:paraId="21A6A9AA" w14:textId="77777777" w:rsidTr="3D47A53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42FFEC46" w14:textId="77777777" w:rsidR="00552BBA" w:rsidRPr="00552BBA" w:rsidRDefault="00552BBA" w:rsidP="00855034">
            <w:pPr>
              <w:jc w:val="left"/>
            </w:pPr>
            <w:r w:rsidRPr="00552BBA">
              <w:t xml:space="preserve">FTM Service Upgrades - Underground </w:t>
            </w:r>
            <w:proofErr w:type="spellStart"/>
            <w:r w:rsidRPr="00552BBA">
              <w:t>NonRes</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6F17FFB6"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w:t>
            </w:r>
          </w:p>
        </w:tc>
        <w:tc>
          <w:tcPr>
            <w:tcW w:w="0" w:type="auto"/>
            <w:tcBorders>
              <w:top w:val="single" w:sz="4" w:space="0" w:color="auto"/>
              <w:left w:val="single" w:sz="4" w:space="0" w:color="auto"/>
              <w:bottom w:val="single" w:sz="4" w:space="0" w:color="auto"/>
              <w:right w:val="single" w:sz="4" w:space="0" w:color="auto"/>
            </w:tcBorders>
            <w:noWrap/>
            <w:hideMark/>
          </w:tcPr>
          <w:p w14:paraId="06B9D17F" w14:textId="6A47FD75"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CC5617" w:rsidRPr="00552BBA" w14:paraId="2CC8D855" w14:textId="77777777" w:rsidTr="3D47A530">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55C7030B" w14:textId="77777777" w:rsidR="00552BBA" w:rsidRPr="00552BBA" w:rsidRDefault="00552BBA" w:rsidP="00855034">
            <w:pPr>
              <w:jc w:val="left"/>
            </w:pPr>
            <w:r w:rsidRPr="00552BBA">
              <w:t>Remediation - HVAC Res</w:t>
            </w:r>
          </w:p>
        </w:tc>
        <w:tc>
          <w:tcPr>
            <w:tcW w:w="0" w:type="auto"/>
            <w:tcBorders>
              <w:top w:val="single" w:sz="4" w:space="0" w:color="auto"/>
              <w:left w:val="single" w:sz="4" w:space="0" w:color="auto"/>
              <w:bottom w:val="single" w:sz="4" w:space="0" w:color="auto"/>
              <w:right w:val="single" w:sz="4" w:space="0" w:color="auto"/>
            </w:tcBorders>
            <w:noWrap/>
            <w:hideMark/>
          </w:tcPr>
          <w:p w14:paraId="4ECC91BD"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w:t>
            </w:r>
          </w:p>
        </w:tc>
        <w:tc>
          <w:tcPr>
            <w:tcW w:w="0" w:type="auto"/>
            <w:tcBorders>
              <w:top w:val="single" w:sz="4" w:space="0" w:color="auto"/>
              <w:left w:val="single" w:sz="4" w:space="0" w:color="auto"/>
              <w:bottom w:val="single" w:sz="4" w:space="0" w:color="auto"/>
              <w:right w:val="single" w:sz="4" w:space="0" w:color="auto"/>
            </w:tcBorders>
            <w:noWrap/>
            <w:hideMark/>
          </w:tcPr>
          <w:p w14:paraId="18FFEA36" w14:textId="54AA8D5F"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0F7682" w:rsidRPr="00552BBA" w14:paraId="4C0698A4" w14:textId="77777777" w:rsidTr="3D47A5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30200FFE" w14:textId="77777777" w:rsidR="00552BBA" w:rsidRPr="00552BBA" w:rsidRDefault="00552BBA" w:rsidP="00855034">
            <w:pPr>
              <w:jc w:val="left"/>
            </w:pPr>
            <w:r w:rsidRPr="00552BBA">
              <w:t>Remediation - HPWH Res</w:t>
            </w:r>
          </w:p>
        </w:tc>
        <w:tc>
          <w:tcPr>
            <w:tcW w:w="0" w:type="auto"/>
            <w:tcBorders>
              <w:top w:val="single" w:sz="4" w:space="0" w:color="auto"/>
              <w:left w:val="single" w:sz="4" w:space="0" w:color="auto"/>
              <w:bottom w:val="single" w:sz="4" w:space="0" w:color="auto"/>
              <w:right w:val="single" w:sz="4" w:space="0" w:color="auto"/>
            </w:tcBorders>
            <w:noWrap/>
            <w:hideMark/>
          </w:tcPr>
          <w:p w14:paraId="59125851"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w:t>
            </w:r>
          </w:p>
        </w:tc>
        <w:tc>
          <w:tcPr>
            <w:tcW w:w="0" w:type="auto"/>
            <w:tcBorders>
              <w:top w:val="single" w:sz="4" w:space="0" w:color="auto"/>
              <w:left w:val="single" w:sz="4" w:space="0" w:color="auto"/>
              <w:bottom w:val="single" w:sz="4" w:space="0" w:color="auto"/>
              <w:right w:val="single" w:sz="4" w:space="0" w:color="auto"/>
            </w:tcBorders>
            <w:noWrap/>
            <w:hideMark/>
          </w:tcPr>
          <w:p w14:paraId="2FD2FB7C" w14:textId="2DFE4EAE"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CC5617" w:rsidRPr="00552BBA" w14:paraId="0126A659" w14:textId="77777777" w:rsidTr="3D47A530">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341AA831" w14:textId="77777777" w:rsidR="00552BBA" w:rsidRPr="00552BBA" w:rsidRDefault="00552BBA" w:rsidP="00855034">
            <w:pPr>
              <w:jc w:val="left"/>
            </w:pPr>
            <w:r w:rsidRPr="00552BBA">
              <w:lastRenderedPageBreak/>
              <w:t>Remediation - Electrical Res</w:t>
            </w:r>
          </w:p>
        </w:tc>
        <w:tc>
          <w:tcPr>
            <w:tcW w:w="0" w:type="auto"/>
            <w:tcBorders>
              <w:top w:val="single" w:sz="4" w:space="0" w:color="auto"/>
              <w:left w:val="single" w:sz="4" w:space="0" w:color="auto"/>
              <w:bottom w:val="single" w:sz="4" w:space="0" w:color="auto"/>
              <w:right w:val="single" w:sz="4" w:space="0" w:color="auto"/>
            </w:tcBorders>
            <w:noWrap/>
            <w:hideMark/>
          </w:tcPr>
          <w:p w14:paraId="7DB326C1"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w:t>
            </w:r>
          </w:p>
        </w:tc>
        <w:tc>
          <w:tcPr>
            <w:tcW w:w="0" w:type="auto"/>
            <w:tcBorders>
              <w:top w:val="single" w:sz="4" w:space="0" w:color="auto"/>
              <w:left w:val="single" w:sz="4" w:space="0" w:color="auto"/>
              <w:bottom w:val="single" w:sz="4" w:space="0" w:color="auto"/>
              <w:right w:val="single" w:sz="4" w:space="0" w:color="auto"/>
            </w:tcBorders>
            <w:noWrap/>
            <w:hideMark/>
          </w:tcPr>
          <w:p w14:paraId="5CE2BAD7" w14:textId="101D2289"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0F7682" w:rsidRPr="00552BBA" w14:paraId="19E93D4B" w14:textId="77777777" w:rsidTr="3D47A5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42C84873" w14:textId="77777777" w:rsidR="00552BBA" w:rsidRPr="00552BBA" w:rsidRDefault="00552BBA" w:rsidP="00855034">
            <w:pPr>
              <w:jc w:val="left"/>
            </w:pPr>
            <w:r w:rsidRPr="00552BBA">
              <w:t>Remediation - Cooking Res</w:t>
            </w:r>
          </w:p>
        </w:tc>
        <w:tc>
          <w:tcPr>
            <w:tcW w:w="0" w:type="auto"/>
            <w:tcBorders>
              <w:top w:val="single" w:sz="4" w:space="0" w:color="auto"/>
              <w:left w:val="single" w:sz="4" w:space="0" w:color="auto"/>
              <w:bottom w:val="single" w:sz="4" w:space="0" w:color="auto"/>
              <w:right w:val="single" w:sz="4" w:space="0" w:color="auto"/>
            </w:tcBorders>
            <w:noWrap/>
            <w:hideMark/>
          </w:tcPr>
          <w:p w14:paraId="18902C63"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w:t>
            </w:r>
          </w:p>
        </w:tc>
        <w:tc>
          <w:tcPr>
            <w:tcW w:w="0" w:type="auto"/>
            <w:tcBorders>
              <w:top w:val="single" w:sz="4" w:space="0" w:color="auto"/>
              <w:left w:val="single" w:sz="4" w:space="0" w:color="auto"/>
              <w:bottom w:val="single" w:sz="4" w:space="0" w:color="auto"/>
              <w:right w:val="single" w:sz="4" w:space="0" w:color="auto"/>
            </w:tcBorders>
            <w:noWrap/>
            <w:hideMark/>
          </w:tcPr>
          <w:p w14:paraId="6E039147" w14:textId="48C29386"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CC5617" w:rsidRPr="00552BBA" w14:paraId="5F88C5D5" w14:textId="77777777" w:rsidTr="3D47A530">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23E11A53" w14:textId="77777777" w:rsidR="00552BBA" w:rsidRPr="00552BBA" w:rsidRDefault="00552BBA" w:rsidP="00855034">
            <w:pPr>
              <w:jc w:val="left"/>
            </w:pPr>
            <w:r w:rsidRPr="00552BBA">
              <w:t>Remediation - Generic Res</w:t>
            </w:r>
          </w:p>
        </w:tc>
        <w:tc>
          <w:tcPr>
            <w:tcW w:w="0" w:type="auto"/>
            <w:tcBorders>
              <w:top w:val="single" w:sz="4" w:space="0" w:color="auto"/>
              <w:left w:val="single" w:sz="4" w:space="0" w:color="auto"/>
              <w:bottom w:val="single" w:sz="4" w:space="0" w:color="auto"/>
              <w:right w:val="single" w:sz="4" w:space="0" w:color="auto"/>
            </w:tcBorders>
            <w:noWrap/>
            <w:hideMark/>
          </w:tcPr>
          <w:p w14:paraId="0DBB9ED9"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w:t>
            </w:r>
          </w:p>
        </w:tc>
        <w:tc>
          <w:tcPr>
            <w:tcW w:w="0" w:type="auto"/>
            <w:tcBorders>
              <w:top w:val="single" w:sz="4" w:space="0" w:color="auto"/>
              <w:left w:val="single" w:sz="4" w:space="0" w:color="auto"/>
              <w:bottom w:val="single" w:sz="4" w:space="0" w:color="auto"/>
              <w:right w:val="single" w:sz="4" w:space="0" w:color="auto"/>
            </w:tcBorders>
            <w:noWrap/>
            <w:hideMark/>
          </w:tcPr>
          <w:p w14:paraId="71C9A340" w14:textId="6BA24688"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0F7682" w:rsidRPr="00552BBA" w14:paraId="1854C7F8" w14:textId="77777777" w:rsidTr="3D47A5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1D1A78B0" w14:textId="77777777" w:rsidR="00552BBA" w:rsidRPr="00552BBA" w:rsidRDefault="00552BBA" w:rsidP="00855034">
            <w:pPr>
              <w:jc w:val="left"/>
            </w:pPr>
            <w:r w:rsidRPr="00552BBA">
              <w:t xml:space="preserve">Remediation - HVAC </w:t>
            </w:r>
            <w:proofErr w:type="spellStart"/>
            <w:r w:rsidRPr="00552BBA">
              <w:t>NonRes</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1B94B887"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w:t>
            </w:r>
          </w:p>
        </w:tc>
        <w:tc>
          <w:tcPr>
            <w:tcW w:w="0" w:type="auto"/>
            <w:tcBorders>
              <w:top w:val="single" w:sz="4" w:space="0" w:color="auto"/>
              <w:left w:val="single" w:sz="4" w:space="0" w:color="auto"/>
              <w:bottom w:val="single" w:sz="4" w:space="0" w:color="auto"/>
              <w:right w:val="single" w:sz="4" w:space="0" w:color="auto"/>
            </w:tcBorders>
            <w:noWrap/>
            <w:hideMark/>
          </w:tcPr>
          <w:p w14:paraId="3377DC8C" w14:textId="4B78BADA"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CC5617" w:rsidRPr="00552BBA" w14:paraId="51DF40A0" w14:textId="77777777" w:rsidTr="3D47A530">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07883829" w14:textId="77777777" w:rsidR="00552BBA" w:rsidRPr="00552BBA" w:rsidRDefault="00552BBA" w:rsidP="00855034">
            <w:pPr>
              <w:jc w:val="left"/>
            </w:pPr>
            <w:r w:rsidRPr="00552BBA">
              <w:t xml:space="preserve">Remediation - HPWH </w:t>
            </w:r>
            <w:proofErr w:type="spellStart"/>
            <w:r w:rsidRPr="00552BBA">
              <w:t>NonRes</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0FDF1FD0"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w:t>
            </w:r>
          </w:p>
        </w:tc>
        <w:tc>
          <w:tcPr>
            <w:tcW w:w="0" w:type="auto"/>
            <w:tcBorders>
              <w:top w:val="single" w:sz="4" w:space="0" w:color="auto"/>
              <w:left w:val="single" w:sz="4" w:space="0" w:color="auto"/>
              <w:bottom w:val="single" w:sz="4" w:space="0" w:color="auto"/>
              <w:right w:val="single" w:sz="4" w:space="0" w:color="auto"/>
            </w:tcBorders>
            <w:noWrap/>
            <w:hideMark/>
          </w:tcPr>
          <w:p w14:paraId="7DD43AC3" w14:textId="71A52950"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0F7682" w:rsidRPr="00552BBA" w14:paraId="2462CF22" w14:textId="77777777" w:rsidTr="3D47A5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7CBF28A4" w14:textId="77777777" w:rsidR="00552BBA" w:rsidRPr="00552BBA" w:rsidRDefault="00552BBA" w:rsidP="00855034">
            <w:pPr>
              <w:jc w:val="left"/>
            </w:pPr>
            <w:r w:rsidRPr="00552BBA">
              <w:t xml:space="preserve">Remediation - Electrical </w:t>
            </w:r>
            <w:proofErr w:type="spellStart"/>
            <w:r w:rsidRPr="00552BBA">
              <w:t>NonRes</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4C8718B5"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w:t>
            </w:r>
          </w:p>
        </w:tc>
        <w:tc>
          <w:tcPr>
            <w:tcW w:w="0" w:type="auto"/>
            <w:tcBorders>
              <w:top w:val="single" w:sz="4" w:space="0" w:color="auto"/>
              <w:left w:val="single" w:sz="4" w:space="0" w:color="auto"/>
              <w:bottom w:val="single" w:sz="4" w:space="0" w:color="auto"/>
              <w:right w:val="single" w:sz="4" w:space="0" w:color="auto"/>
            </w:tcBorders>
            <w:noWrap/>
            <w:hideMark/>
          </w:tcPr>
          <w:p w14:paraId="75CBBEC7" w14:textId="682EE662"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r w:rsidR="00CC5617" w:rsidRPr="00552BBA" w14:paraId="1B975E68" w14:textId="77777777" w:rsidTr="3D47A530">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7DB1021F" w14:textId="77777777" w:rsidR="00552BBA" w:rsidRPr="00552BBA" w:rsidRDefault="00552BBA" w:rsidP="00855034">
            <w:pPr>
              <w:jc w:val="left"/>
            </w:pPr>
            <w:r w:rsidRPr="00552BBA">
              <w:t xml:space="preserve">Remediation - Cooking </w:t>
            </w:r>
            <w:proofErr w:type="spellStart"/>
            <w:r w:rsidRPr="00552BBA">
              <w:t>NonRes</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0AAB5700" w14:textId="77777777"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r w:rsidRPr="00552BBA">
              <w:t> </w:t>
            </w:r>
          </w:p>
        </w:tc>
        <w:tc>
          <w:tcPr>
            <w:tcW w:w="0" w:type="auto"/>
            <w:tcBorders>
              <w:top w:val="single" w:sz="4" w:space="0" w:color="auto"/>
              <w:left w:val="single" w:sz="4" w:space="0" w:color="auto"/>
              <w:bottom w:val="single" w:sz="4" w:space="0" w:color="auto"/>
              <w:right w:val="single" w:sz="4" w:space="0" w:color="auto"/>
            </w:tcBorders>
            <w:noWrap/>
            <w:hideMark/>
          </w:tcPr>
          <w:p w14:paraId="6A3558AA" w14:textId="6A493569" w:rsidR="00552BBA" w:rsidRPr="00552BBA" w:rsidRDefault="00552BBA" w:rsidP="00855034">
            <w:pPr>
              <w:jc w:val="left"/>
              <w:cnfStyle w:val="000000000000" w:firstRow="0" w:lastRow="0" w:firstColumn="0" w:lastColumn="0" w:oddVBand="0" w:evenVBand="0" w:oddHBand="0" w:evenHBand="0" w:firstRowFirstColumn="0" w:firstRowLastColumn="0" w:lastRowFirstColumn="0" w:lastRowLastColumn="0"/>
            </w:pPr>
          </w:p>
        </w:tc>
      </w:tr>
      <w:tr w:rsidR="000F7682" w:rsidRPr="00552BBA" w14:paraId="1D96BF3A" w14:textId="77777777" w:rsidTr="3D47A5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hideMark/>
          </w:tcPr>
          <w:p w14:paraId="190D7DCC" w14:textId="77777777" w:rsidR="00552BBA" w:rsidRPr="00552BBA" w:rsidRDefault="00552BBA" w:rsidP="00855034">
            <w:pPr>
              <w:jc w:val="left"/>
            </w:pPr>
            <w:r w:rsidRPr="00552BBA">
              <w:t xml:space="preserve">Remediation - Generic </w:t>
            </w:r>
            <w:proofErr w:type="spellStart"/>
            <w:r w:rsidRPr="00552BBA">
              <w:t>NonRes</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359FAF8F" w14:textId="77777777"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r w:rsidRPr="00552BBA">
              <w:t> </w:t>
            </w:r>
          </w:p>
        </w:tc>
        <w:tc>
          <w:tcPr>
            <w:tcW w:w="0" w:type="auto"/>
            <w:tcBorders>
              <w:top w:val="single" w:sz="4" w:space="0" w:color="auto"/>
              <w:left w:val="single" w:sz="4" w:space="0" w:color="auto"/>
              <w:bottom w:val="single" w:sz="4" w:space="0" w:color="auto"/>
              <w:right w:val="single" w:sz="4" w:space="0" w:color="auto"/>
            </w:tcBorders>
            <w:noWrap/>
            <w:hideMark/>
          </w:tcPr>
          <w:p w14:paraId="4A1EE07C" w14:textId="1592E7FF" w:rsidR="00552BBA" w:rsidRPr="00552BBA" w:rsidRDefault="00552BBA" w:rsidP="00855034">
            <w:pPr>
              <w:jc w:val="left"/>
              <w:cnfStyle w:val="000000100000" w:firstRow="0" w:lastRow="0" w:firstColumn="0" w:lastColumn="0" w:oddVBand="0" w:evenVBand="0" w:oddHBand="1" w:evenHBand="0" w:firstRowFirstColumn="0" w:firstRowLastColumn="0" w:lastRowFirstColumn="0" w:lastRowLastColumn="0"/>
            </w:pPr>
          </w:p>
        </w:tc>
      </w:tr>
    </w:tbl>
    <w:p w14:paraId="6DE7EAD1" w14:textId="77777777" w:rsidR="00552BBA" w:rsidRDefault="00552BBA" w:rsidP="00636022"/>
    <w:p w14:paraId="25F72CD8" w14:textId="317E3C50" w:rsidR="000C16B5" w:rsidRDefault="000C16B5" w:rsidP="00636022">
      <w:pPr>
        <w:pStyle w:val="Heading3"/>
      </w:pPr>
      <w:bookmarkStart w:id="28" w:name="_Toc176982866"/>
      <w:r>
        <w:t>Work Papers</w:t>
      </w:r>
      <w:bookmarkEnd w:id="28"/>
    </w:p>
    <w:p w14:paraId="73E11AEB" w14:textId="20C8F03F" w:rsidR="000C16B5" w:rsidRPr="000C16B5" w:rsidRDefault="00690DFF" w:rsidP="00636022">
      <w:r>
        <w:t>TBD</w:t>
      </w:r>
    </w:p>
    <w:p w14:paraId="52E694E2" w14:textId="3DE8C5C0" w:rsidR="00923262" w:rsidRDefault="00923262" w:rsidP="00636022">
      <w:pPr>
        <w:pStyle w:val="Heading3"/>
      </w:pPr>
      <w:bookmarkStart w:id="29" w:name="_Toc176982867"/>
      <w:r>
        <w:t>Software Tools</w:t>
      </w:r>
      <w:bookmarkEnd w:id="29"/>
    </w:p>
    <w:p w14:paraId="11DCDC91" w14:textId="1649F55A" w:rsidR="00973EB3" w:rsidRDefault="00973EB3" w:rsidP="00636022">
      <w:r>
        <w:t>Powerful Neighborhoods will utilize Resource Innovations iEnergy Program Management cloud-based software platform to facilitate streamlined and effective operations of all aspects of the program</w:t>
      </w:r>
      <w:r w:rsidR="00770D42">
        <w:t>,</w:t>
      </w:r>
      <w:r>
        <w:t xml:space="preserve"> including but not limited to customer eligibility screening and enrollment, outreach and engagement, trade ally network coordination and management, tracking project, incentive, assessment and survey data, and </w:t>
      </w:r>
      <w:r w:rsidR="00770D42">
        <w:t>real-time</w:t>
      </w:r>
      <w:r>
        <w:t xml:space="preserve"> insights and reporting.</w:t>
      </w:r>
    </w:p>
    <w:p w14:paraId="61066337" w14:textId="77777777" w:rsidR="00973EB3" w:rsidRDefault="00973EB3" w:rsidP="00636022">
      <w:r>
        <w:t xml:space="preserve">Simple diagram of iEnergy Program Management platform: </w:t>
      </w:r>
    </w:p>
    <w:p w14:paraId="4D192C31" w14:textId="77777777" w:rsidR="00973EB3" w:rsidRPr="009E18A0" w:rsidRDefault="00973EB3" w:rsidP="00636022">
      <w:r w:rsidRPr="008D263A">
        <w:rPr>
          <w:noProof/>
        </w:rPr>
        <w:lastRenderedPageBreak/>
        <w:drawing>
          <wp:inline distT="0" distB="0" distL="0" distR="0" wp14:anchorId="072F6531" wp14:editId="4049AECA">
            <wp:extent cx="5611008" cy="5220429"/>
            <wp:effectExtent l="0" t="0" r="889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0"/>
                    <a:stretch>
                      <a:fillRect/>
                    </a:stretch>
                  </pic:blipFill>
                  <pic:spPr>
                    <a:xfrm>
                      <a:off x="0" y="0"/>
                      <a:ext cx="5611008" cy="5220429"/>
                    </a:xfrm>
                    <a:prstGeom prst="rect">
                      <a:avLst/>
                    </a:prstGeom>
                  </pic:spPr>
                </pic:pic>
              </a:graphicData>
            </a:graphic>
          </wp:inline>
        </w:drawing>
      </w:r>
    </w:p>
    <w:p w14:paraId="0472DD70" w14:textId="35D814A6" w:rsidR="00B41028" w:rsidRDefault="00973EB3" w:rsidP="00636022">
      <w:r>
        <w:t xml:space="preserve">Screenshots of the </w:t>
      </w:r>
      <w:r w:rsidR="00770D42">
        <w:t xml:space="preserve">platform's auditing component, </w:t>
      </w:r>
      <w:proofErr w:type="spellStart"/>
      <w:r w:rsidR="00770D42">
        <w:t>OnSite</w:t>
      </w:r>
      <w:proofErr w:type="spellEnd"/>
      <w:r w:rsidR="00770D42">
        <w:t>, will be deployed in support of the Program’s outreach and customer support activities. It is a web-based tool accessible via tablet and smart device, allowing for a simple yet robust collection of customer site information and real-time</w:t>
      </w:r>
      <w:r>
        <w:t xml:space="preserve"> generation of assessment reports for the customer.   </w:t>
      </w:r>
    </w:p>
    <w:p w14:paraId="45A5D546" w14:textId="77777777" w:rsidR="00B41028" w:rsidRDefault="00B41028" w:rsidP="00636022">
      <w:pPr>
        <w:rPr>
          <w:noProof/>
        </w:rPr>
      </w:pPr>
    </w:p>
    <w:p w14:paraId="05F3B221" w14:textId="77777777" w:rsidR="00B41028" w:rsidRDefault="00B41028" w:rsidP="00636022"/>
    <w:p w14:paraId="71054B57" w14:textId="77777777" w:rsidR="00B41028" w:rsidRDefault="00B41028" w:rsidP="00636022">
      <w:r w:rsidRPr="003067E4">
        <w:rPr>
          <w:noProof/>
        </w:rPr>
        <w:lastRenderedPageBreak/>
        <w:drawing>
          <wp:inline distT="0" distB="0" distL="0" distR="0" wp14:anchorId="0E52E173" wp14:editId="1C9FC103">
            <wp:extent cx="1247949" cy="2476846"/>
            <wp:effectExtent l="0" t="0" r="9525" b="0"/>
            <wp:docPr id="17" name="Picture 17"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phone&#10;&#10;Description automatically generated with low confidence"/>
                    <pic:cNvPicPr/>
                  </pic:nvPicPr>
                  <pic:blipFill>
                    <a:blip r:embed="rId31"/>
                    <a:stretch>
                      <a:fillRect/>
                    </a:stretch>
                  </pic:blipFill>
                  <pic:spPr>
                    <a:xfrm>
                      <a:off x="0" y="0"/>
                      <a:ext cx="1247949" cy="2476846"/>
                    </a:xfrm>
                    <a:prstGeom prst="rect">
                      <a:avLst/>
                    </a:prstGeom>
                  </pic:spPr>
                </pic:pic>
              </a:graphicData>
            </a:graphic>
          </wp:inline>
        </w:drawing>
      </w:r>
      <w:r w:rsidRPr="00370BB7">
        <w:rPr>
          <w:noProof/>
        </w:rPr>
        <w:drawing>
          <wp:inline distT="0" distB="0" distL="0" distR="0" wp14:anchorId="37BC4776" wp14:editId="4D0E5C9F">
            <wp:extent cx="3410426" cy="2419688"/>
            <wp:effectExtent l="0" t="0" r="0" b="0"/>
            <wp:docPr id="126750274" name="Picture 126750274" descr="A picture containing text, electron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electronics, screenshot&#10;&#10;Description automatically generated"/>
                    <pic:cNvPicPr/>
                  </pic:nvPicPr>
                  <pic:blipFill>
                    <a:blip r:embed="rId32"/>
                    <a:stretch>
                      <a:fillRect/>
                    </a:stretch>
                  </pic:blipFill>
                  <pic:spPr>
                    <a:xfrm>
                      <a:off x="0" y="0"/>
                      <a:ext cx="3410426" cy="2419688"/>
                    </a:xfrm>
                    <a:prstGeom prst="rect">
                      <a:avLst/>
                    </a:prstGeom>
                  </pic:spPr>
                </pic:pic>
              </a:graphicData>
            </a:graphic>
          </wp:inline>
        </w:drawing>
      </w:r>
    </w:p>
    <w:p w14:paraId="73284103" w14:textId="77777777" w:rsidR="00B41028" w:rsidRDefault="00B41028" w:rsidP="00636022">
      <w:r>
        <w:lastRenderedPageBreak/>
        <w:t>Photo collection for documenting site conditions and post-install verification.</w:t>
      </w:r>
      <w:r w:rsidRPr="00132984">
        <w:rPr>
          <w:noProof/>
        </w:rPr>
        <w:drawing>
          <wp:inline distT="0" distB="0" distL="0" distR="0" wp14:anchorId="3B042909" wp14:editId="29A71FFA">
            <wp:extent cx="5439534" cy="5953956"/>
            <wp:effectExtent l="0" t="0" r="8890" b="889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33"/>
                    <a:stretch>
                      <a:fillRect/>
                    </a:stretch>
                  </pic:blipFill>
                  <pic:spPr>
                    <a:xfrm>
                      <a:off x="0" y="0"/>
                      <a:ext cx="5439534" cy="5953956"/>
                    </a:xfrm>
                    <a:prstGeom prst="rect">
                      <a:avLst/>
                    </a:prstGeom>
                  </pic:spPr>
                </pic:pic>
              </a:graphicData>
            </a:graphic>
          </wp:inline>
        </w:drawing>
      </w:r>
    </w:p>
    <w:p w14:paraId="6A530C65" w14:textId="44A4B307" w:rsidR="00B41028" w:rsidRDefault="00B41028" w:rsidP="00636022">
      <w:r>
        <w:t xml:space="preserve">Examples of data collection screen and </w:t>
      </w:r>
      <w:r w:rsidR="00700DE7">
        <w:t>compilation</w:t>
      </w:r>
      <w:r>
        <w:t xml:space="preserve"> of measure recommendations, tailored for each customer site visit.</w:t>
      </w:r>
    </w:p>
    <w:p w14:paraId="0F0F65B9" w14:textId="77777777" w:rsidR="00B41028" w:rsidRDefault="00B41028" w:rsidP="00636022"/>
    <w:p w14:paraId="5CBE1451" w14:textId="77777777" w:rsidR="00B41028" w:rsidRDefault="00B41028" w:rsidP="00636022">
      <w:r w:rsidRPr="00265DAF">
        <w:rPr>
          <w:noProof/>
        </w:rPr>
        <w:lastRenderedPageBreak/>
        <w:drawing>
          <wp:inline distT="0" distB="0" distL="0" distR="0" wp14:anchorId="0B828E45" wp14:editId="2A989561">
            <wp:extent cx="5943600" cy="3807460"/>
            <wp:effectExtent l="0" t="0" r="0" b="2540"/>
            <wp:docPr id="19" name="Picture 1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lendar&#10;&#10;Description automatically generated"/>
                    <pic:cNvPicPr/>
                  </pic:nvPicPr>
                  <pic:blipFill>
                    <a:blip r:embed="rId34"/>
                    <a:stretch>
                      <a:fillRect/>
                    </a:stretch>
                  </pic:blipFill>
                  <pic:spPr>
                    <a:xfrm>
                      <a:off x="0" y="0"/>
                      <a:ext cx="5943600" cy="3807460"/>
                    </a:xfrm>
                    <a:prstGeom prst="rect">
                      <a:avLst/>
                    </a:prstGeom>
                  </pic:spPr>
                </pic:pic>
              </a:graphicData>
            </a:graphic>
          </wp:inline>
        </w:drawing>
      </w:r>
    </w:p>
    <w:p w14:paraId="031E446A" w14:textId="77777777" w:rsidR="00B41028" w:rsidRDefault="00B41028" w:rsidP="00636022">
      <w:r>
        <w:t xml:space="preserve">Example of the output produced by the </w:t>
      </w:r>
      <w:proofErr w:type="spellStart"/>
      <w:r>
        <w:t>OnSite</w:t>
      </w:r>
      <w:proofErr w:type="spellEnd"/>
      <w:r>
        <w:t xml:space="preserve"> tool based on findings and information collected during the site visit.  This report would be provided to the customer during the site visit and used to encourage adoption of installed measures and continued engagement. </w:t>
      </w:r>
      <w:r>
        <w:br w:type="page"/>
      </w:r>
    </w:p>
    <w:p w14:paraId="3B3359F2" w14:textId="77777777" w:rsidR="00B41028" w:rsidRPr="00785955" w:rsidRDefault="00B41028" w:rsidP="00636022">
      <w:pPr>
        <w:pStyle w:val="Heading3"/>
      </w:pPr>
      <w:bookmarkStart w:id="30" w:name="_Toc176982868"/>
      <w:r w:rsidRPr="00785955">
        <w:lastRenderedPageBreak/>
        <w:t>Quantitative Program Targets</w:t>
      </w:r>
      <w:bookmarkEnd w:id="30"/>
      <w:r w:rsidRPr="00785955">
        <w:t xml:space="preserve"> </w:t>
      </w:r>
    </w:p>
    <w:p w14:paraId="56183B39" w14:textId="31DA22C5" w:rsidR="00A316F8" w:rsidRDefault="00B41028" w:rsidP="00636022">
      <w:r>
        <w:t>See section 1</w:t>
      </w:r>
      <w:r w:rsidR="00FE75F2">
        <w:t>.1</w:t>
      </w:r>
      <w:r>
        <w:t xml:space="preserve">.2 for details about </w:t>
      </w:r>
      <w:r w:rsidR="00B65F66">
        <w:t xml:space="preserve">the </w:t>
      </w:r>
      <w:r>
        <w:t>program budget and goals.</w:t>
      </w:r>
      <w:r w:rsidR="00A316F8" w:rsidRPr="00A316F8">
        <w:t xml:space="preserve"> </w:t>
      </w:r>
      <w:r w:rsidR="00A316F8">
        <w:t xml:space="preserve">As a pilot, there are unknown aspects of zone conversion complexity that will improve and decrease conversion rates. The Implementer will work with PG&amp;E to update targets as information emerges from research and ongoing data collection and analysis. </w:t>
      </w:r>
    </w:p>
    <w:p w14:paraId="4CBD263A" w14:textId="7CC9B456" w:rsidR="00ED1ED3" w:rsidRDefault="00ED1ED3" w:rsidP="00636022">
      <w:r>
        <w:t xml:space="preserve">Powerful Neighborhoods will target 78 residential and 5 non-residential participants over </w:t>
      </w:r>
      <w:r w:rsidR="00B65F66">
        <w:t>three</w:t>
      </w:r>
      <w:r>
        <w:t xml:space="preserve"> years</w:t>
      </w:r>
      <w:r w:rsidR="008879A6">
        <w:t xml:space="preserve">, all within DACs and </w:t>
      </w:r>
      <w:r w:rsidR="3DA0DB3D">
        <w:t>low-income communities</w:t>
      </w:r>
      <w:r w:rsidR="008879A6">
        <w:t xml:space="preserve">. </w:t>
      </w:r>
    </w:p>
    <w:tbl>
      <w:tblPr>
        <w:tblStyle w:val="Nexanttable"/>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842"/>
        <w:gridCol w:w="900"/>
        <w:gridCol w:w="874"/>
        <w:gridCol w:w="837"/>
        <w:gridCol w:w="804"/>
      </w:tblGrid>
      <w:tr w:rsidR="00B464FB" w:rsidRPr="00B60C8C" w14:paraId="2FF8993C" w14:textId="77777777" w:rsidTr="00B65F66">
        <w:trPr>
          <w:cnfStyle w:val="100000000000" w:firstRow="1" w:lastRow="0" w:firstColumn="0" w:lastColumn="0" w:oddVBand="0" w:evenVBand="0" w:oddHBand="0" w:evenHBand="0"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10070" w:type="dxa"/>
            <w:gridSpan w:val="6"/>
            <w:hideMark/>
          </w:tcPr>
          <w:p w14:paraId="1CD19973" w14:textId="0F4F76D6" w:rsidR="00B464FB" w:rsidRPr="00E839ED" w:rsidRDefault="00B464FB" w:rsidP="00D87F31">
            <w:pPr>
              <w:jc w:val="left"/>
            </w:pPr>
            <w:r w:rsidRPr="00D87F31">
              <w:rPr>
                <w:color w:val="FFFFFF" w:themeColor="background1"/>
              </w:rPr>
              <w:t>NUMBER OF PREMISES ELECTRIFIED</w:t>
            </w:r>
            <w:r w:rsidRPr="00D87F31">
              <w:rPr>
                <w:b w:val="0"/>
                <w:bCs w:val="0"/>
                <w:color w:val="FFFFFF" w:themeColor="background1"/>
              </w:rPr>
              <w:t xml:space="preserve"> </w:t>
            </w:r>
          </w:p>
        </w:tc>
      </w:tr>
      <w:tr w:rsidR="00B464FB" w:rsidRPr="00B60C8C" w14:paraId="23690F94" w14:textId="77777777" w:rsidTr="00B65F66">
        <w:trPr>
          <w:cnfStyle w:val="000000100000" w:firstRow="0" w:lastRow="0" w:firstColumn="0" w:lastColumn="0" w:oddVBand="0" w:evenVBand="0" w:oddHBand="1" w:evenHBand="0"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5813" w:type="dxa"/>
            <w:hideMark/>
          </w:tcPr>
          <w:p w14:paraId="6F1B5F12" w14:textId="77777777" w:rsidR="00B464FB" w:rsidRPr="00B60C8C" w:rsidRDefault="00B464FB" w:rsidP="00B65F66">
            <w:pPr>
              <w:jc w:val="left"/>
            </w:pPr>
            <w:r w:rsidRPr="00B60C8C">
              <w:t> </w:t>
            </w:r>
          </w:p>
        </w:tc>
        <w:tc>
          <w:tcPr>
            <w:tcW w:w="842" w:type="dxa"/>
            <w:hideMark/>
          </w:tcPr>
          <w:p w14:paraId="081B324C" w14:textId="77777777" w:rsidR="00B464FB" w:rsidRPr="00B60C8C" w:rsidRDefault="00B464FB" w:rsidP="00636022">
            <w:pPr>
              <w:cnfStyle w:val="000000100000" w:firstRow="0" w:lastRow="0" w:firstColumn="0" w:lastColumn="0" w:oddVBand="0" w:evenVBand="0" w:oddHBand="1" w:evenHBand="0" w:firstRowFirstColumn="0" w:firstRowLastColumn="0" w:lastRowFirstColumn="0" w:lastRowLastColumn="0"/>
            </w:pPr>
            <w:r w:rsidRPr="00B60C8C">
              <w:t>2024</w:t>
            </w:r>
          </w:p>
        </w:tc>
        <w:tc>
          <w:tcPr>
            <w:tcW w:w="900" w:type="dxa"/>
            <w:hideMark/>
          </w:tcPr>
          <w:p w14:paraId="166551B9" w14:textId="77777777" w:rsidR="00B464FB" w:rsidRPr="00B60C8C" w:rsidRDefault="00B464FB" w:rsidP="00636022">
            <w:pPr>
              <w:cnfStyle w:val="000000100000" w:firstRow="0" w:lastRow="0" w:firstColumn="0" w:lastColumn="0" w:oddVBand="0" w:evenVBand="0" w:oddHBand="1" w:evenHBand="0" w:firstRowFirstColumn="0" w:firstRowLastColumn="0" w:lastRowFirstColumn="0" w:lastRowLastColumn="0"/>
            </w:pPr>
            <w:r w:rsidRPr="00B60C8C">
              <w:t>2025</w:t>
            </w:r>
          </w:p>
        </w:tc>
        <w:tc>
          <w:tcPr>
            <w:tcW w:w="874" w:type="dxa"/>
            <w:hideMark/>
          </w:tcPr>
          <w:p w14:paraId="47FCDDF4" w14:textId="77777777" w:rsidR="00B464FB" w:rsidRPr="00B60C8C" w:rsidRDefault="00B464FB" w:rsidP="00636022">
            <w:pPr>
              <w:cnfStyle w:val="000000100000" w:firstRow="0" w:lastRow="0" w:firstColumn="0" w:lastColumn="0" w:oddVBand="0" w:evenVBand="0" w:oddHBand="1" w:evenHBand="0" w:firstRowFirstColumn="0" w:firstRowLastColumn="0" w:lastRowFirstColumn="0" w:lastRowLastColumn="0"/>
            </w:pPr>
            <w:r w:rsidRPr="00B60C8C">
              <w:t>2026</w:t>
            </w:r>
          </w:p>
        </w:tc>
        <w:tc>
          <w:tcPr>
            <w:tcW w:w="837" w:type="dxa"/>
            <w:hideMark/>
          </w:tcPr>
          <w:p w14:paraId="4ADBB8E0" w14:textId="77777777" w:rsidR="00B464FB" w:rsidRPr="00B60C8C" w:rsidRDefault="00B464FB" w:rsidP="00636022">
            <w:pPr>
              <w:cnfStyle w:val="000000100000" w:firstRow="0" w:lastRow="0" w:firstColumn="0" w:lastColumn="0" w:oddVBand="0" w:evenVBand="0" w:oddHBand="1" w:evenHBand="0" w:firstRowFirstColumn="0" w:firstRowLastColumn="0" w:lastRowFirstColumn="0" w:lastRowLastColumn="0"/>
            </w:pPr>
            <w:r w:rsidRPr="00B60C8C">
              <w:t>2027</w:t>
            </w:r>
          </w:p>
        </w:tc>
        <w:tc>
          <w:tcPr>
            <w:tcW w:w="804" w:type="dxa"/>
            <w:hideMark/>
          </w:tcPr>
          <w:p w14:paraId="6A503E0B" w14:textId="77777777" w:rsidR="00B464FB" w:rsidRPr="00B60C8C" w:rsidRDefault="00B464FB" w:rsidP="00636022">
            <w:pPr>
              <w:cnfStyle w:val="000000100000" w:firstRow="0" w:lastRow="0" w:firstColumn="0" w:lastColumn="0" w:oddVBand="0" w:evenVBand="0" w:oddHBand="1" w:evenHBand="0" w:firstRowFirstColumn="0" w:firstRowLastColumn="0" w:lastRowFirstColumn="0" w:lastRowLastColumn="0"/>
            </w:pPr>
            <w:r w:rsidRPr="00B60C8C">
              <w:t>Total</w:t>
            </w:r>
          </w:p>
        </w:tc>
      </w:tr>
      <w:tr w:rsidR="00B464FB" w:rsidRPr="00B60C8C" w14:paraId="795081F6" w14:textId="77777777" w:rsidTr="00B65F66">
        <w:trPr>
          <w:trHeight w:val="615"/>
          <w:jc w:val="left"/>
        </w:trPr>
        <w:tc>
          <w:tcPr>
            <w:cnfStyle w:val="001000000000" w:firstRow="0" w:lastRow="0" w:firstColumn="1" w:lastColumn="0" w:oddVBand="0" w:evenVBand="0" w:oddHBand="0" w:evenHBand="0" w:firstRowFirstColumn="0" w:firstRowLastColumn="0" w:lastRowFirstColumn="0" w:lastRowLastColumn="0"/>
            <w:tcW w:w="5813" w:type="dxa"/>
            <w:hideMark/>
          </w:tcPr>
          <w:p w14:paraId="1087639B" w14:textId="77777777" w:rsidR="00B464FB" w:rsidRPr="00B60C8C" w:rsidRDefault="00B464FB" w:rsidP="00B65F66">
            <w:pPr>
              <w:jc w:val="left"/>
            </w:pPr>
            <w:r w:rsidRPr="00B60C8C">
              <w:t>Total Number Electrified Residential Premises</w:t>
            </w:r>
          </w:p>
        </w:tc>
        <w:tc>
          <w:tcPr>
            <w:tcW w:w="842" w:type="dxa"/>
            <w:noWrap/>
            <w:hideMark/>
          </w:tcPr>
          <w:p w14:paraId="3504E5AF" w14:textId="71BD1653" w:rsidR="00B464FB" w:rsidRPr="00B60C8C" w:rsidRDefault="00B464FB" w:rsidP="00636022">
            <w:pPr>
              <w:cnfStyle w:val="000000000000" w:firstRow="0" w:lastRow="0" w:firstColumn="0" w:lastColumn="0" w:oddVBand="0" w:evenVBand="0" w:oddHBand="0" w:evenHBand="0" w:firstRowFirstColumn="0" w:firstRowLastColumn="0" w:lastRowFirstColumn="0" w:lastRowLastColumn="0"/>
            </w:pPr>
            <w:r w:rsidRPr="00B60C8C">
              <w:t>-</w:t>
            </w:r>
          </w:p>
        </w:tc>
        <w:tc>
          <w:tcPr>
            <w:tcW w:w="900" w:type="dxa"/>
            <w:noWrap/>
            <w:hideMark/>
          </w:tcPr>
          <w:p w14:paraId="17EC4324" w14:textId="06EC5601" w:rsidR="00B464FB" w:rsidRPr="00B60C8C" w:rsidRDefault="00B464FB" w:rsidP="00636022">
            <w:pPr>
              <w:cnfStyle w:val="000000000000" w:firstRow="0" w:lastRow="0" w:firstColumn="0" w:lastColumn="0" w:oddVBand="0" w:evenVBand="0" w:oddHBand="0" w:evenHBand="0" w:firstRowFirstColumn="0" w:firstRowLastColumn="0" w:lastRowFirstColumn="0" w:lastRowLastColumn="0"/>
            </w:pPr>
            <w:r w:rsidRPr="00B60C8C">
              <w:t>14</w:t>
            </w:r>
          </w:p>
        </w:tc>
        <w:tc>
          <w:tcPr>
            <w:tcW w:w="874" w:type="dxa"/>
            <w:noWrap/>
            <w:hideMark/>
          </w:tcPr>
          <w:p w14:paraId="5DD88A60" w14:textId="6C66216A" w:rsidR="00B464FB" w:rsidRPr="00B60C8C" w:rsidRDefault="00B464FB" w:rsidP="00636022">
            <w:pPr>
              <w:cnfStyle w:val="000000000000" w:firstRow="0" w:lastRow="0" w:firstColumn="0" w:lastColumn="0" w:oddVBand="0" w:evenVBand="0" w:oddHBand="0" w:evenHBand="0" w:firstRowFirstColumn="0" w:firstRowLastColumn="0" w:lastRowFirstColumn="0" w:lastRowLastColumn="0"/>
            </w:pPr>
            <w:r w:rsidRPr="00B60C8C">
              <w:t>36</w:t>
            </w:r>
          </w:p>
        </w:tc>
        <w:tc>
          <w:tcPr>
            <w:tcW w:w="837" w:type="dxa"/>
            <w:noWrap/>
            <w:hideMark/>
          </w:tcPr>
          <w:p w14:paraId="57417DF5" w14:textId="5B1ED025" w:rsidR="00B464FB" w:rsidRPr="00B60C8C" w:rsidRDefault="00B464FB" w:rsidP="00636022">
            <w:pPr>
              <w:cnfStyle w:val="000000000000" w:firstRow="0" w:lastRow="0" w:firstColumn="0" w:lastColumn="0" w:oddVBand="0" w:evenVBand="0" w:oddHBand="0" w:evenHBand="0" w:firstRowFirstColumn="0" w:firstRowLastColumn="0" w:lastRowFirstColumn="0" w:lastRowLastColumn="0"/>
            </w:pPr>
            <w:r w:rsidRPr="00B60C8C">
              <w:t>28</w:t>
            </w:r>
          </w:p>
        </w:tc>
        <w:tc>
          <w:tcPr>
            <w:tcW w:w="804" w:type="dxa"/>
            <w:hideMark/>
          </w:tcPr>
          <w:p w14:paraId="068A0E3A" w14:textId="28FB2082" w:rsidR="00B464FB" w:rsidRPr="00B60C8C" w:rsidRDefault="00B464FB" w:rsidP="00636022">
            <w:pPr>
              <w:cnfStyle w:val="000000000000" w:firstRow="0" w:lastRow="0" w:firstColumn="0" w:lastColumn="0" w:oddVBand="0" w:evenVBand="0" w:oddHBand="0" w:evenHBand="0" w:firstRowFirstColumn="0" w:firstRowLastColumn="0" w:lastRowFirstColumn="0" w:lastRowLastColumn="0"/>
            </w:pPr>
            <w:r w:rsidRPr="00B60C8C">
              <w:t>78</w:t>
            </w:r>
          </w:p>
        </w:tc>
      </w:tr>
      <w:tr w:rsidR="00B464FB" w:rsidRPr="00B60C8C" w14:paraId="1317FB14" w14:textId="77777777" w:rsidTr="00B65F66">
        <w:trPr>
          <w:cnfStyle w:val="000000100000" w:firstRow="0" w:lastRow="0" w:firstColumn="0" w:lastColumn="0" w:oddVBand="0" w:evenVBand="0" w:oddHBand="1" w:evenHBand="0" w:firstRowFirstColumn="0" w:firstRowLastColumn="0" w:lastRowFirstColumn="0" w:lastRowLastColumn="0"/>
          <w:trHeight w:val="1275"/>
          <w:jc w:val="left"/>
        </w:trPr>
        <w:tc>
          <w:tcPr>
            <w:cnfStyle w:val="001000000000" w:firstRow="0" w:lastRow="0" w:firstColumn="1" w:lastColumn="0" w:oddVBand="0" w:evenVBand="0" w:oddHBand="0" w:evenHBand="0" w:firstRowFirstColumn="0" w:firstRowLastColumn="0" w:lastRowFirstColumn="0" w:lastRowLastColumn="0"/>
            <w:tcW w:w="5813" w:type="dxa"/>
            <w:hideMark/>
          </w:tcPr>
          <w:p w14:paraId="2096B1BB" w14:textId="77777777" w:rsidR="00B464FB" w:rsidRPr="00B60C8C" w:rsidRDefault="00B464FB" w:rsidP="00B65F66">
            <w:pPr>
              <w:jc w:val="left"/>
            </w:pPr>
            <w:r w:rsidRPr="00B60C8C">
              <w:t>Total Number of Non-Residential Premises Electrified (NOTE: A minimum of 5 Non-Residential participants req. over the contract duration)</w:t>
            </w:r>
          </w:p>
        </w:tc>
        <w:tc>
          <w:tcPr>
            <w:tcW w:w="842" w:type="dxa"/>
            <w:noWrap/>
            <w:hideMark/>
          </w:tcPr>
          <w:p w14:paraId="502D140C" w14:textId="3321E26A" w:rsidR="00B464FB" w:rsidRPr="00B60C8C" w:rsidRDefault="00B464FB" w:rsidP="00636022">
            <w:pPr>
              <w:cnfStyle w:val="000000100000" w:firstRow="0" w:lastRow="0" w:firstColumn="0" w:lastColumn="0" w:oddVBand="0" w:evenVBand="0" w:oddHBand="1" w:evenHBand="0" w:firstRowFirstColumn="0" w:firstRowLastColumn="0" w:lastRowFirstColumn="0" w:lastRowLastColumn="0"/>
            </w:pPr>
            <w:r w:rsidRPr="00B60C8C">
              <w:t>-</w:t>
            </w:r>
          </w:p>
        </w:tc>
        <w:tc>
          <w:tcPr>
            <w:tcW w:w="900" w:type="dxa"/>
            <w:noWrap/>
            <w:hideMark/>
          </w:tcPr>
          <w:p w14:paraId="6C66E447" w14:textId="7D32252B" w:rsidR="00B464FB" w:rsidRPr="00B60C8C" w:rsidRDefault="00B464FB" w:rsidP="00636022">
            <w:pPr>
              <w:cnfStyle w:val="000000100000" w:firstRow="0" w:lastRow="0" w:firstColumn="0" w:lastColumn="0" w:oddVBand="0" w:evenVBand="0" w:oddHBand="1" w:evenHBand="0" w:firstRowFirstColumn="0" w:firstRowLastColumn="0" w:lastRowFirstColumn="0" w:lastRowLastColumn="0"/>
            </w:pPr>
            <w:r w:rsidRPr="00B60C8C">
              <w:t>-</w:t>
            </w:r>
          </w:p>
        </w:tc>
        <w:tc>
          <w:tcPr>
            <w:tcW w:w="874" w:type="dxa"/>
            <w:noWrap/>
            <w:hideMark/>
          </w:tcPr>
          <w:p w14:paraId="4250626B" w14:textId="3FFD7279" w:rsidR="00B464FB" w:rsidRPr="00B60C8C" w:rsidRDefault="00B464FB" w:rsidP="00636022">
            <w:pPr>
              <w:cnfStyle w:val="000000100000" w:firstRow="0" w:lastRow="0" w:firstColumn="0" w:lastColumn="0" w:oddVBand="0" w:evenVBand="0" w:oddHBand="1" w:evenHBand="0" w:firstRowFirstColumn="0" w:firstRowLastColumn="0" w:lastRowFirstColumn="0" w:lastRowLastColumn="0"/>
            </w:pPr>
            <w:r w:rsidRPr="00B60C8C">
              <w:t>2</w:t>
            </w:r>
          </w:p>
        </w:tc>
        <w:tc>
          <w:tcPr>
            <w:tcW w:w="837" w:type="dxa"/>
            <w:noWrap/>
            <w:hideMark/>
          </w:tcPr>
          <w:p w14:paraId="20DC68A2" w14:textId="766FC4F2" w:rsidR="00B464FB" w:rsidRPr="00B60C8C" w:rsidRDefault="00B464FB" w:rsidP="00636022">
            <w:pPr>
              <w:cnfStyle w:val="000000100000" w:firstRow="0" w:lastRow="0" w:firstColumn="0" w:lastColumn="0" w:oddVBand="0" w:evenVBand="0" w:oddHBand="1" w:evenHBand="0" w:firstRowFirstColumn="0" w:firstRowLastColumn="0" w:lastRowFirstColumn="0" w:lastRowLastColumn="0"/>
            </w:pPr>
            <w:r w:rsidRPr="00B60C8C">
              <w:t>3</w:t>
            </w:r>
          </w:p>
        </w:tc>
        <w:tc>
          <w:tcPr>
            <w:tcW w:w="804" w:type="dxa"/>
            <w:hideMark/>
          </w:tcPr>
          <w:p w14:paraId="42A6C673" w14:textId="062B4F30" w:rsidR="00B464FB" w:rsidRPr="00B60C8C" w:rsidRDefault="00B464FB" w:rsidP="00636022">
            <w:pPr>
              <w:cnfStyle w:val="000000100000" w:firstRow="0" w:lastRow="0" w:firstColumn="0" w:lastColumn="0" w:oddVBand="0" w:evenVBand="0" w:oddHBand="1" w:evenHBand="0" w:firstRowFirstColumn="0" w:firstRowLastColumn="0" w:lastRowFirstColumn="0" w:lastRowLastColumn="0"/>
            </w:pPr>
            <w:r w:rsidRPr="00B60C8C">
              <w:t>5</w:t>
            </w:r>
          </w:p>
        </w:tc>
      </w:tr>
      <w:tr w:rsidR="00B464FB" w:rsidRPr="00B60C8C" w14:paraId="040B3A24" w14:textId="77777777" w:rsidTr="00B65F66">
        <w:trPr>
          <w:trHeight w:val="420"/>
          <w:jc w:val="left"/>
        </w:trPr>
        <w:tc>
          <w:tcPr>
            <w:cnfStyle w:val="001000000000" w:firstRow="0" w:lastRow="0" w:firstColumn="1" w:lastColumn="0" w:oddVBand="0" w:evenVBand="0" w:oddHBand="0" w:evenHBand="0" w:firstRowFirstColumn="0" w:firstRowLastColumn="0" w:lastRowFirstColumn="0" w:lastRowLastColumn="0"/>
            <w:tcW w:w="5813" w:type="dxa"/>
            <w:hideMark/>
          </w:tcPr>
          <w:p w14:paraId="1A07E4D1" w14:textId="77777777" w:rsidR="00B464FB" w:rsidRPr="00B60C8C" w:rsidRDefault="00B464FB" w:rsidP="00B65F66">
            <w:pPr>
              <w:jc w:val="left"/>
            </w:pPr>
            <w:r w:rsidRPr="00B60C8C">
              <w:t>TOTAL NUMBER OF PREMISES</w:t>
            </w:r>
          </w:p>
        </w:tc>
        <w:tc>
          <w:tcPr>
            <w:tcW w:w="842" w:type="dxa"/>
            <w:noWrap/>
            <w:hideMark/>
          </w:tcPr>
          <w:p w14:paraId="3BE1E265" w14:textId="28A111A7" w:rsidR="00B464FB" w:rsidRPr="00B60C8C" w:rsidRDefault="00B464FB" w:rsidP="00636022">
            <w:pPr>
              <w:cnfStyle w:val="000000000000" w:firstRow="0" w:lastRow="0" w:firstColumn="0" w:lastColumn="0" w:oddVBand="0" w:evenVBand="0" w:oddHBand="0" w:evenHBand="0" w:firstRowFirstColumn="0" w:firstRowLastColumn="0" w:lastRowFirstColumn="0" w:lastRowLastColumn="0"/>
            </w:pPr>
            <w:r w:rsidRPr="00B60C8C">
              <w:t>-</w:t>
            </w:r>
          </w:p>
        </w:tc>
        <w:tc>
          <w:tcPr>
            <w:tcW w:w="900" w:type="dxa"/>
            <w:noWrap/>
            <w:hideMark/>
          </w:tcPr>
          <w:p w14:paraId="63B70692" w14:textId="16232608" w:rsidR="00B464FB" w:rsidRPr="00B60C8C" w:rsidRDefault="00B464FB" w:rsidP="00636022">
            <w:pPr>
              <w:cnfStyle w:val="000000000000" w:firstRow="0" w:lastRow="0" w:firstColumn="0" w:lastColumn="0" w:oddVBand="0" w:evenVBand="0" w:oddHBand="0" w:evenHBand="0" w:firstRowFirstColumn="0" w:firstRowLastColumn="0" w:lastRowFirstColumn="0" w:lastRowLastColumn="0"/>
            </w:pPr>
            <w:r w:rsidRPr="00B60C8C">
              <w:t>14</w:t>
            </w:r>
          </w:p>
        </w:tc>
        <w:tc>
          <w:tcPr>
            <w:tcW w:w="874" w:type="dxa"/>
            <w:noWrap/>
            <w:hideMark/>
          </w:tcPr>
          <w:p w14:paraId="7F83EC9F" w14:textId="2E7FBEF0" w:rsidR="00B464FB" w:rsidRPr="00B60C8C" w:rsidRDefault="00B464FB" w:rsidP="00636022">
            <w:pPr>
              <w:cnfStyle w:val="000000000000" w:firstRow="0" w:lastRow="0" w:firstColumn="0" w:lastColumn="0" w:oddVBand="0" w:evenVBand="0" w:oddHBand="0" w:evenHBand="0" w:firstRowFirstColumn="0" w:firstRowLastColumn="0" w:lastRowFirstColumn="0" w:lastRowLastColumn="0"/>
            </w:pPr>
            <w:r w:rsidRPr="00B60C8C">
              <w:t>38</w:t>
            </w:r>
          </w:p>
        </w:tc>
        <w:tc>
          <w:tcPr>
            <w:tcW w:w="837" w:type="dxa"/>
            <w:noWrap/>
            <w:hideMark/>
          </w:tcPr>
          <w:p w14:paraId="03198AF3" w14:textId="4CCCAB73" w:rsidR="00B464FB" w:rsidRPr="00B60C8C" w:rsidRDefault="00B464FB" w:rsidP="00636022">
            <w:pPr>
              <w:cnfStyle w:val="000000000000" w:firstRow="0" w:lastRow="0" w:firstColumn="0" w:lastColumn="0" w:oddVBand="0" w:evenVBand="0" w:oddHBand="0" w:evenHBand="0" w:firstRowFirstColumn="0" w:firstRowLastColumn="0" w:lastRowFirstColumn="0" w:lastRowLastColumn="0"/>
            </w:pPr>
            <w:r w:rsidRPr="00B60C8C">
              <w:t>31</w:t>
            </w:r>
          </w:p>
        </w:tc>
        <w:tc>
          <w:tcPr>
            <w:tcW w:w="804" w:type="dxa"/>
            <w:noWrap/>
            <w:hideMark/>
          </w:tcPr>
          <w:p w14:paraId="05F43112" w14:textId="62DA39DC" w:rsidR="00B464FB" w:rsidRPr="00B60C8C" w:rsidRDefault="00B464FB" w:rsidP="00636022">
            <w:pPr>
              <w:cnfStyle w:val="000000000000" w:firstRow="0" w:lastRow="0" w:firstColumn="0" w:lastColumn="0" w:oddVBand="0" w:evenVBand="0" w:oddHBand="0" w:evenHBand="0" w:firstRowFirstColumn="0" w:firstRowLastColumn="0" w:lastRowFirstColumn="0" w:lastRowLastColumn="0"/>
            </w:pPr>
          </w:p>
        </w:tc>
      </w:tr>
    </w:tbl>
    <w:p w14:paraId="3DC21CD5" w14:textId="77777777" w:rsidR="00B464FB" w:rsidRDefault="00B464FB" w:rsidP="00636022"/>
    <w:p w14:paraId="5AD8F6F0" w14:textId="77777777" w:rsidR="00B464FB" w:rsidRDefault="00B464FB" w:rsidP="00636022">
      <w:r>
        <w:br w:type="page"/>
      </w:r>
    </w:p>
    <w:p w14:paraId="50864D26" w14:textId="77777777" w:rsidR="00B464FB" w:rsidRDefault="00B464FB" w:rsidP="00636022"/>
    <w:tbl>
      <w:tblPr>
        <w:tblStyle w:val="Nexant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5"/>
        <w:gridCol w:w="901"/>
        <w:gridCol w:w="901"/>
        <w:gridCol w:w="901"/>
        <w:gridCol w:w="901"/>
        <w:gridCol w:w="891"/>
      </w:tblGrid>
      <w:tr w:rsidR="00B464FB" w:rsidRPr="00AA00F3" w14:paraId="03B2EC6C" w14:textId="77777777" w:rsidTr="007C2C9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hideMark/>
          </w:tcPr>
          <w:p w14:paraId="4B4A7D3A" w14:textId="77777777" w:rsidR="00B464FB" w:rsidRPr="00AA00F3" w:rsidRDefault="00B464FB" w:rsidP="00636022">
            <w:pPr>
              <w:rPr>
                <w:b w:val="0"/>
                <w:bCs w:val="0"/>
              </w:rPr>
            </w:pPr>
            <w:r>
              <w:br w:type="page"/>
            </w:r>
            <w:r w:rsidRPr="00B65F66">
              <w:rPr>
                <w:color w:val="FFFFFF" w:themeColor="background1"/>
              </w:rPr>
              <w:t>NUMBER OF ZONES ELECTRIFIED</w:t>
            </w:r>
          </w:p>
        </w:tc>
      </w:tr>
      <w:tr w:rsidR="00B464FB" w:rsidRPr="00AA00F3" w14:paraId="48C7B875" w14:textId="77777777" w:rsidTr="007C2C9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70" w:type="pct"/>
            <w:hideMark/>
          </w:tcPr>
          <w:p w14:paraId="02249041" w14:textId="77777777" w:rsidR="00B464FB" w:rsidRPr="00AA00F3" w:rsidRDefault="00B464FB" w:rsidP="00B65F66">
            <w:pPr>
              <w:jc w:val="right"/>
            </w:pPr>
            <w:r w:rsidRPr="00AA00F3">
              <w:t> </w:t>
            </w:r>
          </w:p>
        </w:tc>
        <w:tc>
          <w:tcPr>
            <w:tcW w:w="447" w:type="pct"/>
            <w:hideMark/>
          </w:tcPr>
          <w:p w14:paraId="4FBEB6C0" w14:textId="77777777"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AA00F3">
              <w:t>2024</w:t>
            </w:r>
          </w:p>
        </w:tc>
        <w:tc>
          <w:tcPr>
            <w:tcW w:w="447" w:type="pct"/>
            <w:hideMark/>
          </w:tcPr>
          <w:p w14:paraId="6275B2E0" w14:textId="77777777"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AA00F3">
              <w:t>2025</w:t>
            </w:r>
          </w:p>
        </w:tc>
        <w:tc>
          <w:tcPr>
            <w:tcW w:w="447" w:type="pct"/>
            <w:hideMark/>
          </w:tcPr>
          <w:p w14:paraId="585C2506" w14:textId="77777777"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AA00F3">
              <w:t>2026</w:t>
            </w:r>
          </w:p>
        </w:tc>
        <w:tc>
          <w:tcPr>
            <w:tcW w:w="447" w:type="pct"/>
            <w:hideMark/>
          </w:tcPr>
          <w:p w14:paraId="6205355D" w14:textId="77777777"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AA00F3">
              <w:t>2027</w:t>
            </w:r>
          </w:p>
        </w:tc>
        <w:tc>
          <w:tcPr>
            <w:tcW w:w="443" w:type="pct"/>
            <w:hideMark/>
          </w:tcPr>
          <w:p w14:paraId="7CDD16FC" w14:textId="77777777"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AA00F3">
              <w:t xml:space="preserve"> Total </w:t>
            </w:r>
          </w:p>
        </w:tc>
      </w:tr>
      <w:tr w:rsidR="00B464FB" w:rsidRPr="00AA00F3" w14:paraId="369A4FD9" w14:textId="77777777" w:rsidTr="008879A6">
        <w:trPr>
          <w:trHeight w:val="1065"/>
        </w:trPr>
        <w:tc>
          <w:tcPr>
            <w:cnfStyle w:val="001000000000" w:firstRow="0" w:lastRow="0" w:firstColumn="1" w:lastColumn="0" w:oddVBand="0" w:evenVBand="0" w:oddHBand="0" w:evenHBand="0" w:firstRowFirstColumn="0" w:firstRowLastColumn="0" w:lastRowFirstColumn="0" w:lastRowLastColumn="0"/>
            <w:tcW w:w="2770" w:type="pct"/>
            <w:hideMark/>
          </w:tcPr>
          <w:p w14:paraId="30FC4489" w14:textId="77777777" w:rsidR="00B464FB" w:rsidRPr="00AA00F3" w:rsidRDefault="00B464FB" w:rsidP="00B65F66">
            <w:pPr>
              <w:jc w:val="left"/>
            </w:pPr>
            <w:r w:rsidRPr="00AA00F3">
              <w:t>Number of electrified zones with 1 meter (No more than 25 single-meter zones may be included without prior PG&amp;E approval)</w:t>
            </w:r>
          </w:p>
        </w:tc>
        <w:tc>
          <w:tcPr>
            <w:tcW w:w="447" w:type="pct"/>
            <w:noWrap/>
            <w:hideMark/>
          </w:tcPr>
          <w:p w14:paraId="58DE020D" w14:textId="0B237747" w:rsidR="00B464FB" w:rsidRPr="00AA00F3" w:rsidRDefault="00B464FB" w:rsidP="00636022">
            <w:pPr>
              <w:cnfStyle w:val="000000000000" w:firstRow="0" w:lastRow="0" w:firstColumn="0" w:lastColumn="0" w:oddVBand="0" w:evenVBand="0" w:oddHBand="0" w:evenHBand="0" w:firstRowFirstColumn="0" w:firstRowLastColumn="0" w:lastRowFirstColumn="0" w:lastRowLastColumn="0"/>
            </w:pPr>
            <w:r w:rsidRPr="00AA00F3">
              <w:t>-</w:t>
            </w:r>
          </w:p>
        </w:tc>
        <w:tc>
          <w:tcPr>
            <w:tcW w:w="447" w:type="pct"/>
            <w:noWrap/>
            <w:hideMark/>
          </w:tcPr>
          <w:p w14:paraId="58019519" w14:textId="225FB986" w:rsidR="00B464FB" w:rsidRPr="00AA00F3" w:rsidRDefault="00B464FB" w:rsidP="00636022">
            <w:pPr>
              <w:cnfStyle w:val="000000000000" w:firstRow="0" w:lastRow="0" w:firstColumn="0" w:lastColumn="0" w:oddVBand="0" w:evenVBand="0" w:oddHBand="0" w:evenHBand="0" w:firstRowFirstColumn="0" w:firstRowLastColumn="0" w:lastRowFirstColumn="0" w:lastRowLastColumn="0"/>
            </w:pPr>
            <w:r w:rsidRPr="00AA00F3">
              <w:t>10</w:t>
            </w:r>
          </w:p>
        </w:tc>
        <w:tc>
          <w:tcPr>
            <w:tcW w:w="447" w:type="pct"/>
            <w:noWrap/>
            <w:hideMark/>
          </w:tcPr>
          <w:p w14:paraId="4FC1BAE5" w14:textId="03A5167E" w:rsidR="00B464FB" w:rsidRPr="00AA00F3" w:rsidRDefault="00B464FB" w:rsidP="00636022">
            <w:pPr>
              <w:cnfStyle w:val="000000000000" w:firstRow="0" w:lastRow="0" w:firstColumn="0" w:lastColumn="0" w:oddVBand="0" w:evenVBand="0" w:oddHBand="0" w:evenHBand="0" w:firstRowFirstColumn="0" w:firstRowLastColumn="0" w:lastRowFirstColumn="0" w:lastRowLastColumn="0"/>
            </w:pPr>
            <w:r w:rsidRPr="00AA00F3">
              <w:t>10</w:t>
            </w:r>
          </w:p>
        </w:tc>
        <w:tc>
          <w:tcPr>
            <w:tcW w:w="447" w:type="pct"/>
            <w:noWrap/>
            <w:hideMark/>
          </w:tcPr>
          <w:p w14:paraId="562BC2B9" w14:textId="4C0001A4" w:rsidR="00B464FB" w:rsidRPr="00AA00F3" w:rsidRDefault="00B464FB" w:rsidP="00636022">
            <w:pPr>
              <w:cnfStyle w:val="000000000000" w:firstRow="0" w:lastRow="0" w:firstColumn="0" w:lastColumn="0" w:oddVBand="0" w:evenVBand="0" w:oddHBand="0" w:evenHBand="0" w:firstRowFirstColumn="0" w:firstRowLastColumn="0" w:lastRowFirstColumn="0" w:lastRowLastColumn="0"/>
            </w:pPr>
            <w:r w:rsidRPr="00AA00F3">
              <w:t>5</w:t>
            </w:r>
          </w:p>
        </w:tc>
        <w:tc>
          <w:tcPr>
            <w:tcW w:w="443" w:type="pct"/>
            <w:hideMark/>
          </w:tcPr>
          <w:p w14:paraId="67DA23BF" w14:textId="6FF20FF0" w:rsidR="00B464FB" w:rsidRPr="00AA00F3" w:rsidRDefault="00B464FB" w:rsidP="00636022">
            <w:pPr>
              <w:cnfStyle w:val="000000000000" w:firstRow="0" w:lastRow="0" w:firstColumn="0" w:lastColumn="0" w:oddVBand="0" w:evenVBand="0" w:oddHBand="0" w:evenHBand="0" w:firstRowFirstColumn="0" w:firstRowLastColumn="0" w:lastRowFirstColumn="0" w:lastRowLastColumn="0"/>
            </w:pPr>
            <w:r w:rsidRPr="00AA00F3">
              <w:t>25</w:t>
            </w:r>
          </w:p>
        </w:tc>
      </w:tr>
      <w:tr w:rsidR="00B464FB" w:rsidRPr="00AA00F3" w14:paraId="12E7B632" w14:textId="77777777" w:rsidTr="008879A6">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770" w:type="pct"/>
            <w:hideMark/>
          </w:tcPr>
          <w:p w14:paraId="58F5FC2A" w14:textId="77777777" w:rsidR="00B464FB" w:rsidRPr="00AA00F3" w:rsidRDefault="00B464FB" w:rsidP="00B65F66">
            <w:pPr>
              <w:jc w:val="left"/>
            </w:pPr>
            <w:r w:rsidRPr="00AA00F3">
              <w:t>Number of electrified zones with 2-4 meters (no constraints)</w:t>
            </w:r>
          </w:p>
        </w:tc>
        <w:tc>
          <w:tcPr>
            <w:tcW w:w="447" w:type="pct"/>
            <w:noWrap/>
            <w:hideMark/>
          </w:tcPr>
          <w:p w14:paraId="6FD7CA45" w14:textId="0C45C95A"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AA00F3">
              <w:t>-</w:t>
            </w:r>
          </w:p>
        </w:tc>
        <w:tc>
          <w:tcPr>
            <w:tcW w:w="447" w:type="pct"/>
            <w:noWrap/>
            <w:hideMark/>
          </w:tcPr>
          <w:p w14:paraId="4477B24D" w14:textId="794223FC"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AA00F3">
              <w:t>1</w:t>
            </w:r>
          </w:p>
        </w:tc>
        <w:tc>
          <w:tcPr>
            <w:tcW w:w="447" w:type="pct"/>
            <w:noWrap/>
            <w:hideMark/>
          </w:tcPr>
          <w:p w14:paraId="3F0009EA" w14:textId="2A933209"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AA00F3">
              <w:t>1</w:t>
            </w:r>
          </w:p>
        </w:tc>
        <w:tc>
          <w:tcPr>
            <w:tcW w:w="447" w:type="pct"/>
            <w:noWrap/>
            <w:hideMark/>
          </w:tcPr>
          <w:p w14:paraId="7F893CF5" w14:textId="6E093DBA"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AA00F3">
              <w:t>-</w:t>
            </w:r>
          </w:p>
        </w:tc>
        <w:tc>
          <w:tcPr>
            <w:tcW w:w="443" w:type="pct"/>
            <w:hideMark/>
          </w:tcPr>
          <w:p w14:paraId="4EF472DF" w14:textId="42118094"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AA00F3">
              <w:t>2</w:t>
            </w:r>
          </w:p>
        </w:tc>
      </w:tr>
      <w:tr w:rsidR="00B464FB" w:rsidRPr="00AA00F3" w14:paraId="78E6FDD3" w14:textId="77777777" w:rsidTr="008879A6">
        <w:trPr>
          <w:trHeight w:val="990"/>
        </w:trPr>
        <w:tc>
          <w:tcPr>
            <w:cnfStyle w:val="001000000000" w:firstRow="0" w:lastRow="0" w:firstColumn="1" w:lastColumn="0" w:oddVBand="0" w:evenVBand="0" w:oddHBand="0" w:evenHBand="0" w:firstRowFirstColumn="0" w:firstRowLastColumn="0" w:lastRowFirstColumn="0" w:lastRowLastColumn="0"/>
            <w:tcW w:w="2770" w:type="pct"/>
            <w:hideMark/>
          </w:tcPr>
          <w:p w14:paraId="5E456631" w14:textId="77777777" w:rsidR="00B464FB" w:rsidRPr="00AA00F3" w:rsidRDefault="00B464FB" w:rsidP="00B65F66">
            <w:pPr>
              <w:jc w:val="left"/>
            </w:pPr>
            <w:r w:rsidRPr="00AA00F3">
              <w:t xml:space="preserve">Number of electrified zones with 5 OR MORE meters </w:t>
            </w:r>
          </w:p>
        </w:tc>
        <w:tc>
          <w:tcPr>
            <w:tcW w:w="447" w:type="pct"/>
            <w:noWrap/>
            <w:hideMark/>
          </w:tcPr>
          <w:p w14:paraId="276E5153" w14:textId="725C370D" w:rsidR="00B464FB" w:rsidRPr="00AA00F3" w:rsidRDefault="00B464FB" w:rsidP="00636022">
            <w:pPr>
              <w:cnfStyle w:val="000000000000" w:firstRow="0" w:lastRow="0" w:firstColumn="0" w:lastColumn="0" w:oddVBand="0" w:evenVBand="0" w:oddHBand="0" w:evenHBand="0" w:firstRowFirstColumn="0" w:firstRowLastColumn="0" w:lastRowFirstColumn="0" w:lastRowLastColumn="0"/>
            </w:pPr>
            <w:r w:rsidRPr="00AA00F3">
              <w:t>-</w:t>
            </w:r>
          </w:p>
        </w:tc>
        <w:tc>
          <w:tcPr>
            <w:tcW w:w="447" w:type="pct"/>
            <w:noWrap/>
            <w:hideMark/>
          </w:tcPr>
          <w:p w14:paraId="4E32A9BB" w14:textId="0D6A476B" w:rsidR="00B464FB" w:rsidRPr="00AA00F3" w:rsidRDefault="00B464FB" w:rsidP="00636022">
            <w:pPr>
              <w:cnfStyle w:val="000000000000" w:firstRow="0" w:lastRow="0" w:firstColumn="0" w:lastColumn="0" w:oddVBand="0" w:evenVBand="0" w:oddHBand="0" w:evenHBand="0" w:firstRowFirstColumn="0" w:firstRowLastColumn="0" w:lastRowFirstColumn="0" w:lastRowLastColumn="0"/>
            </w:pPr>
            <w:r w:rsidRPr="00AA00F3">
              <w:t>-</w:t>
            </w:r>
          </w:p>
        </w:tc>
        <w:tc>
          <w:tcPr>
            <w:tcW w:w="447" w:type="pct"/>
            <w:noWrap/>
            <w:hideMark/>
          </w:tcPr>
          <w:p w14:paraId="08A636D7" w14:textId="33A4EC98" w:rsidR="00B464FB" w:rsidRPr="00AA00F3" w:rsidRDefault="00B464FB" w:rsidP="00636022">
            <w:pPr>
              <w:cnfStyle w:val="000000000000" w:firstRow="0" w:lastRow="0" w:firstColumn="0" w:lastColumn="0" w:oddVBand="0" w:evenVBand="0" w:oddHBand="0" w:evenHBand="0" w:firstRowFirstColumn="0" w:firstRowLastColumn="0" w:lastRowFirstColumn="0" w:lastRowLastColumn="0"/>
            </w:pPr>
            <w:r w:rsidRPr="00AA00F3">
              <w:t>1</w:t>
            </w:r>
          </w:p>
        </w:tc>
        <w:tc>
          <w:tcPr>
            <w:tcW w:w="447" w:type="pct"/>
            <w:noWrap/>
            <w:hideMark/>
          </w:tcPr>
          <w:p w14:paraId="6B9289A7" w14:textId="241B7490" w:rsidR="00B464FB" w:rsidRPr="00AA00F3" w:rsidRDefault="00B464FB" w:rsidP="00636022">
            <w:pPr>
              <w:cnfStyle w:val="000000000000" w:firstRow="0" w:lastRow="0" w:firstColumn="0" w:lastColumn="0" w:oddVBand="0" w:evenVBand="0" w:oddHBand="0" w:evenHBand="0" w:firstRowFirstColumn="0" w:firstRowLastColumn="0" w:lastRowFirstColumn="0" w:lastRowLastColumn="0"/>
            </w:pPr>
            <w:r w:rsidRPr="00AA00F3">
              <w:t>2</w:t>
            </w:r>
          </w:p>
        </w:tc>
        <w:tc>
          <w:tcPr>
            <w:tcW w:w="443" w:type="pct"/>
            <w:hideMark/>
          </w:tcPr>
          <w:p w14:paraId="6FB7CAAB" w14:textId="397A3D9D" w:rsidR="00B464FB" w:rsidRPr="00AA00F3" w:rsidRDefault="00B464FB" w:rsidP="00636022">
            <w:pPr>
              <w:cnfStyle w:val="000000000000" w:firstRow="0" w:lastRow="0" w:firstColumn="0" w:lastColumn="0" w:oddVBand="0" w:evenVBand="0" w:oddHBand="0" w:evenHBand="0" w:firstRowFirstColumn="0" w:firstRowLastColumn="0" w:lastRowFirstColumn="0" w:lastRowLastColumn="0"/>
            </w:pPr>
            <w:r w:rsidRPr="00AA00F3">
              <w:t>3</w:t>
            </w:r>
          </w:p>
        </w:tc>
      </w:tr>
      <w:tr w:rsidR="00B464FB" w:rsidRPr="00AA00F3" w14:paraId="2EE976E4" w14:textId="77777777" w:rsidTr="008879A6">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770" w:type="pct"/>
            <w:hideMark/>
          </w:tcPr>
          <w:p w14:paraId="50A483A8" w14:textId="77777777" w:rsidR="00B464FB" w:rsidRPr="00AA00F3" w:rsidRDefault="00B464FB" w:rsidP="00B65F66">
            <w:pPr>
              <w:jc w:val="left"/>
            </w:pPr>
            <w:r w:rsidRPr="00AA00F3">
              <w:t>TOTAL NUMBER OF ZONES</w:t>
            </w:r>
          </w:p>
        </w:tc>
        <w:tc>
          <w:tcPr>
            <w:tcW w:w="447" w:type="pct"/>
            <w:noWrap/>
            <w:hideMark/>
          </w:tcPr>
          <w:p w14:paraId="525BB58C" w14:textId="3ED95CDE"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AA00F3">
              <w:t>-</w:t>
            </w:r>
          </w:p>
        </w:tc>
        <w:tc>
          <w:tcPr>
            <w:tcW w:w="447" w:type="pct"/>
            <w:noWrap/>
            <w:hideMark/>
          </w:tcPr>
          <w:p w14:paraId="23509CD2" w14:textId="4A8A7C54"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AA00F3">
              <w:t>11</w:t>
            </w:r>
          </w:p>
        </w:tc>
        <w:tc>
          <w:tcPr>
            <w:tcW w:w="447" w:type="pct"/>
            <w:noWrap/>
            <w:hideMark/>
          </w:tcPr>
          <w:p w14:paraId="669CD969" w14:textId="049E0572"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AA00F3">
              <w:t>12</w:t>
            </w:r>
          </w:p>
        </w:tc>
        <w:tc>
          <w:tcPr>
            <w:tcW w:w="447" w:type="pct"/>
            <w:noWrap/>
            <w:hideMark/>
          </w:tcPr>
          <w:p w14:paraId="2A4D8908" w14:textId="674DDC29"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AA00F3">
              <w:t>7</w:t>
            </w:r>
          </w:p>
        </w:tc>
        <w:tc>
          <w:tcPr>
            <w:tcW w:w="443" w:type="pct"/>
            <w:noWrap/>
            <w:hideMark/>
          </w:tcPr>
          <w:p w14:paraId="7B8EC35B" w14:textId="7FD50E82"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AA00F3">
              <w:t>30</w:t>
            </w:r>
          </w:p>
        </w:tc>
      </w:tr>
    </w:tbl>
    <w:p w14:paraId="4D82D3FB" w14:textId="77777777" w:rsidR="00B464FB" w:rsidRDefault="00B464FB" w:rsidP="00636022"/>
    <w:tbl>
      <w:tblPr>
        <w:tblStyle w:val="Nexant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0"/>
        <w:gridCol w:w="990"/>
        <w:gridCol w:w="1169"/>
        <w:gridCol w:w="1169"/>
        <w:gridCol w:w="1169"/>
        <w:gridCol w:w="1173"/>
      </w:tblGrid>
      <w:tr w:rsidR="00B464FB" w:rsidRPr="00AA00F3" w14:paraId="599CB190" w14:textId="77777777" w:rsidTr="007C2C9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hideMark/>
          </w:tcPr>
          <w:p w14:paraId="2F0B2524" w14:textId="77777777" w:rsidR="00B464FB" w:rsidRPr="00B65F66" w:rsidRDefault="00B464FB" w:rsidP="00636022">
            <w:pPr>
              <w:rPr>
                <w:b w:val="0"/>
                <w:bCs w:val="0"/>
                <w:color w:val="FFFFFF" w:themeColor="background1"/>
              </w:rPr>
            </w:pPr>
            <w:r w:rsidRPr="00B65F66">
              <w:rPr>
                <w:color w:val="FFFFFF" w:themeColor="background1"/>
              </w:rPr>
              <w:t>AVERAGE EXPECTED BILL IMPACT (ANNUALIZED FIRST-YEAR BILL SAVINGS)</w:t>
            </w:r>
          </w:p>
        </w:tc>
      </w:tr>
      <w:tr w:rsidR="00B464FB" w:rsidRPr="00AA00F3" w14:paraId="208DD45D" w14:textId="77777777" w:rsidTr="007C2C9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87" w:type="pct"/>
            <w:hideMark/>
          </w:tcPr>
          <w:p w14:paraId="6B54D932" w14:textId="77777777" w:rsidR="00B464FB" w:rsidRPr="00AA00F3" w:rsidRDefault="00B464FB" w:rsidP="00636022">
            <w:r w:rsidRPr="00AA00F3">
              <w:t> </w:t>
            </w:r>
          </w:p>
        </w:tc>
        <w:tc>
          <w:tcPr>
            <w:tcW w:w="491" w:type="pct"/>
            <w:hideMark/>
          </w:tcPr>
          <w:p w14:paraId="311D44FB" w14:textId="77777777"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AA00F3">
              <w:t>2024</w:t>
            </w:r>
          </w:p>
        </w:tc>
        <w:tc>
          <w:tcPr>
            <w:tcW w:w="580" w:type="pct"/>
            <w:hideMark/>
          </w:tcPr>
          <w:p w14:paraId="4AEC27BA" w14:textId="77777777"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AA00F3">
              <w:t>2025</w:t>
            </w:r>
          </w:p>
        </w:tc>
        <w:tc>
          <w:tcPr>
            <w:tcW w:w="580" w:type="pct"/>
            <w:hideMark/>
          </w:tcPr>
          <w:p w14:paraId="60BCDC8A" w14:textId="77777777"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AA00F3">
              <w:t>2026</w:t>
            </w:r>
          </w:p>
        </w:tc>
        <w:tc>
          <w:tcPr>
            <w:tcW w:w="580" w:type="pct"/>
            <w:hideMark/>
          </w:tcPr>
          <w:p w14:paraId="48658F65" w14:textId="77777777"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AA00F3">
              <w:t>2027</w:t>
            </w:r>
          </w:p>
        </w:tc>
        <w:tc>
          <w:tcPr>
            <w:tcW w:w="582" w:type="pct"/>
            <w:hideMark/>
          </w:tcPr>
          <w:p w14:paraId="7B3AF9CB" w14:textId="77777777"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AA00F3">
              <w:t xml:space="preserve"> </w:t>
            </w:r>
            <w:r>
              <w:t>Avg.</w:t>
            </w:r>
          </w:p>
        </w:tc>
      </w:tr>
      <w:tr w:rsidR="00B464FB" w:rsidRPr="00AA00F3" w14:paraId="788B9226" w14:textId="77777777" w:rsidTr="001D138A">
        <w:trPr>
          <w:trHeight w:val="1065"/>
        </w:trPr>
        <w:tc>
          <w:tcPr>
            <w:cnfStyle w:val="001000000000" w:firstRow="0" w:lastRow="0" w:firstColumn="1" w:lastColumn="0" w:oddVBand="0" w:evenVBand="0" w:oddHBand="0" w:evenHBand="0" w:firstRowFirstColumn="0" w:firstRowLastColumn="0" w:lastRowFirstColumn="0" w:lastRowLastColumn="0"/>
            <w:tcW w:w="2187" w:type="pct"/>
            <w:hideMark/>
          </w:tcPr>
          <w:p w14:paraId="7C18B1BF" w14:textId="77777777" w:rsidR="00B464FB" w:rsidRPr="00AA00F3" w:rsidRDefault="00B464FB" w:rsidP="00B65F66">
            <w:pPr>
              <w:jc w:val="left"/>
            </w:pPr>
            <w:r w:rsidRPr="003A0601">
              <w:t>Residential; in dollars</w:t>
            </w:r>
          </w:p>
        </w:tc>
        <w:tc>
          <w:tcPr>
            <w:tcW w:w="491" w:type="pct"/>
            <w:noWrap/>
            <w:hideMark/>
          </w:tcPr>
          <w:p w14:paraId="5A67F4E8" w14:textId="4C04359F" w:rsidR="00B464FB" w:rsidRPr="00AA00F3" w:rsidRDefault="00B464FB" w:rsidP="00636022">
            <w:pPr>
              <w:cnfStyle w:val="000000000000" w:firstRow="0" w:lastRow="0" w:firstColumn="0" w:lastColumn="0" w:oddVBand="0" w:evenVBand="0" w:oddHBand="0" w:evenHBand="0" w:firstRowFirstColumn="0" w:firstRowLastColumn="0" w:lastRowFirstColumn="0" w:lastRowLastColumn="0"/>
            </w:pPr>
            <w:r w:rsidRPr="00AA00F3">
              <w:t>-</w:t>
            </w:r>
          </w:p>
        </w:tc>
        <w:tc>
          <w:tcPr>
            <w:tcW w:w="580" w:type="pct"/>
            <w:noWrap/>
            <w:hideMark/>
          </w:tcPr>
          <w:p w14:paraId="612B4052" w14:textId="5889E6A8" w:rsidR="00B464FB" w:rsidRPr="00AA00F3" w:rsidRDefault="00B464FB" w:rsidP="00636022">
            <w:pPr>
              <w:cnfStyle w:val="000000000000" w:firstRow="0" w:lastRow="0" w:firstColumn="0" w:lastColumn="0" w:oddVBand="0" w:evenVBand="0" w:oddHBand="0" w:evenHBand="0" w:firstRowFirstColumn="0" w:firstRowLastColumn="0" w:lastRowFirstColumn="0" w:lastRowLastColumn="0"/>
            </w:pPr>
            <w:r w:rsidRPr="00CB712B">
              <w:t>$(260)</w:t>
            </w:r>
          </w:p>
        </w:tc>
        <w:tc>
          <w:tcPr>
            <w:tcW w:w="580" w:type="pct"/>
            <w:noWrap/>
            <w:hideMark/>
          </w:tcPr>
          <w:p w14:paraId="534F7409" w14:textId="3D62A954" w:rsidR="00B464FB" w:rsidRPr="00AA00F3" w:rsidRDefault="00B464FB" w:rsidP="00636022">
            <w:pPr>
              <w:cnfStyle w:val="000000000000" w:firstRow="0" w:lastRow="0" w:firstColumn="0" w:lastColumn="0" w:oddVBand="0" w:evenVBand="0" w:oddHBand="0" w:evenHBand="0" w:firstRowFirstColumn="0" w:firstRowLastColumn="0" w:lastRowFirstColumn="0" w:lastRowLastColumn="0"/>
            </w:pPr>
            <w:r w:rsidRPr="00CB712B">
              <w:t>$(275)</w:t>
            </w:r>
          </w:p>
        </w:tc>
        <w:tc>
          <w:tcPr>
            <w:tcW w:w="580" w:type="pct"/>
            <w:noWrap/>
            <w:hideMark/>
          </w:tcPr>
          <w:p w14:paraId="2A236CD7" w14:textId="0D06BD62" w:rsidR="00B464FB" w:rsidRPr="00AA00F3" w:rsidRDefault="00B464FB" w:rsidP="00636022">
            <w:pPr>
              <w:cnfStyle w:val="000000000000" w:firstRow="0" w:lastRow="0" w:firstColumn="0" w:lastColumn="0" w:oddVBand="0" w:evenVBand="0" w:oddHBand="0" w:evenHBand="0" w:firstRowFirstColumn="0" w:firstRowLastColumn="0" w:lastRowFirstColumn="0" w:lastRowLastColumn="0"/>
            </w:pPr>
            <w:r w:rsidRPr="00CB712B">
              <w:t>$(290)</w:t>
            </w:r>
          </w:p>
        </w:tc>
        <w:tc>
          <w:tcPr>
            <w:tcW w:w="582" w:type="pct"/>
            <w:hideMark/>
          </w:tcPr>
          <w:p w14:paraId="2C133957" w14:textId="569BFF1D" w:rsidR="00B464FB" w:rsidRPr="00AA00F3" w:rsidRDefault="00B464FB" w:rsidP="00636022">
            <w:pPr>
              <w:cnfStyle w:val="000000000000" w:firstRow="0" w:lastRow="0" w:firstColumn="0" w:lastColumn="0" w:oddVBand="0" w:evenVBand="0" w:oddHBand="0" w:evenHBand="0" w:firstRowFirstColumn="0" w:firstRowLastColumn="0" w:lastRowFirstColumn="0" w:lastRowLastColumn="0"/>
            </w:pPr>
            <w:r w:rsidRPr="00CB712B">
              <w:t>$(275)</w:t>
            </w:r>
          </w:p>
        </w:tc>
      </w:tr>
      <w:tr w:rsidR="00B464FB" w:rsidRPr="00AA00F3" w14:paraId="3C16A508" w14:textId="77777777" w:rsidTr="001D138A">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187" w:type="pct"/>
            <w:hideMark/>
          </w:tcPr>
          <w:p w14:paraId="1D72A9F4" w14:textId="77777777" w:rsidR="00B464FB" w:rsidRPr="00AA00F3" w:rsidRDefault="00B464FB" w:rsidP="00B65F66">
            <w:pPr>
              <w:jc w:val="left"/>
            </w:pPr>
            <w:r w:rsidRPr="003A0601">
              <w:t>Non-Residential; in dollars</w:t>
            </w:r>
          </w:p>
        </w:tc>
        <w:tc>
          <w:tcPr>
            <w:tcW w:w="491" w:type="pct"/>
            <w:noWrap/>
            <w:hideMark/>
          </w:tcPr>
          <w:p w14:paraId="52EEA9B7" w14:textId="6C9B3D7D"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AA00F3">
              <w:t>-</w:t>
            </w:r>
          </w:p>
        </w:tc>
        <w:tc>
          <w:tcPr>
            <w:tcW w:w="580" w:type="pct"/>
            <w:noWrap/>
            <w:hideMark/>
          </w:tcPr>
          <w:p w14:paraId="28F1B48A" w14:textId="1A92E4EA"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CB712B">
              <w:t>$(2,250)</w:t>
            </w:r>
          </w:p>
        </w:tc>
        <w:tc>
          <w:tcPr>
            <w:tcW w:w="580" w:type="pct"/>
            <w:noWrap/>
            <w:hideMark/>
          </w:tcPr>
          <w:p w14:paraId="5BA7CA8D" w14:textId="1064AC45"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CB712B">
              <w:t>$(2,362)</w:t>
            </w:r>
          </w:p>
        </w:tc>
        <w:tc>
          <w:tcPr>
            <w:tcW w:w="580" w:type="pct"/>
            <w:noWrap/>
            <w:hideMark/>
          </w:tcPr>
          <w:p w14:paraId="4F127ACF" w14:textId="01317C95"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CB712B">
              <w:t>$(2,481)</w:t>
            </w:r>
          </w:p>
        </w:tc>
        <w:tc>
          <w:tcPr>
            <w:tcW w:w="582" w:type="pct"/>
            <w:hideMark/>
          </w:tcPr>
          <w:p w14:paraId="12FE2D25" w14:textId="6285055E" w:rsidR="00B464FB" w:rsidRPr="00AA00F3" w:rsidRDefault="00B464FB" w:rsidP="00636022">
            <w:pPr>
              <w:cnfStyle w:val="000000100000" w:firstRow="0" w:lastRow="0" w:firstColumn="0" w:lastColumn="0" w:oddVBand="0" w:evenVBand="0" w:oddHBand="1" w:evenHBand="0" w:firstRowFirstColumn="0" w:firstRowLastColumn="0" w:lastRowFirstColumn="0" w:lastRowLastColumn="0"/>
            </w:pPr>
            <w:r w:rsidRPr="00CB712B">
              <w:t>$(2,364)</w:t>
            </w:r>
          </w:p>
        </w:tc>
      </w:tr>
    </w:tbl>
    <w:p w14:paraId="0B2EE8EC" w14:textId="77777777" w:rsidR="00B464FB" w:rsidRDefault="00B464FB" w:rsidP="00636022"/>
    <w:p w14:paraId="6ED383CF" w14:textId="77777777" w:rsidR="00904CB8" w:rsidRDefault="00904CB8">
      <w:pPr>
        <w:spacing w:after="320" w:line="360" w:lineRule="auto"/>
        <w:sectPr w:rsidR="00904CB8" w:rsidSect="00A878D7">
          <w:headerReference w:type="default" r:id="rId35"/>
          <w:footerReference w:type="even" r:id="rId36"/>
          <w:footerReference w:type="default" r:id="rId37"/>
          <w:headerReference w:type="first" r:id="rId38"/>
          <w:footerReference w:type="first" r:id="rId39"/>
          <w:pgSz w:w="12240" w:h="15840"/>
          <w:pgMar w:top="1901" w:right="1080" w:bottom="1728" w:left="1080" w:header="720" w:footer="864" w:gutter="0"/>
          <w:pgNumType w:start="1" w:chapStyle="9"/>
          <w:cols w:space="720"/>
          <w:titlePg/>
          <w:docGrid w:linePitch="360"/>
        </w:sectPr>
      </w:pPr>
    </w:p>
    <w:p w14:paraId="62F25EE5" w14:textId="79411390" w:rsidR="00973EB3" w:rsidRDefault="00A47328" w:rsidP="00636022">
      <w:pPr>
        <w:pStyle w:val="Heading3"/>
      </w:pPr>
      <w:bookmarkStart w:id="31" w:name="_Toc176982869"/>
      <w:r>
        <w:lastRenderedPageBreak/>
        <w:t>Diagram of Program</w:t>
      </w:r>
      <w:bookmarkEnd w:id="31"/>
    </w:p>
    <w:p w14:paraId="439AF3B0" w14:textId="0CBED5BD" w:rsidR="00EC7223" w:rsidRDefault="00EC7223" w:rsidP="00636022"/>
    <w:p w14:paraId="0290800F" w14:textId="58B5C150" w:rsidR="00904CB8" w:rsidRDefault="00986573">
      <w:pPr>
        <w:spacing w:after="320" w:line="360" w:lineRule="auto"/>
      </w:pPr>
      <w:r>
        <w:rPr>
          <w:noProof/>
        </w:rPr>
        <w:drawing>
          <wp:anchor distT="0" distB="0" distL="114300" distR="114300" simplePos="0" relativeHeight="251658244" behindDoc="0" locked="0" layoutInCell="1" allowOverlap="1" wp14:anchorId="2716F104" wp14:editId="6DC6B9B1">
            <wp:simplePos x="0" y="0"/>
            <wp:positionH relativeFrom="page">
              <wp:align>center</wp:align>
            </wp:positionH>
            <wp:positionV relativeFrom="margin">
              <wp:align>center</wp:align>
            </wp:positionV>
            <wp:extent cx="9603556" cy="4114800"/>
            <wp:effectExtent l="133350" t="114300" r="131445" b="171450"/>
            <wp:wrapSquare wrapText="bothSides"/>
            <wp:docPr id="22044469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44699" name="Picture 1" descr="A screenshot of a computer scree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03556" cy="411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ADD832E" w14:textId="77777777" w:rsidR="00904CB8" w:rsidRDefault="00904CB8">
      <w:pPr>
        <w:spacing w:after="320" w:line="360" w:lineRule="auto"/>
        <w:sectPr w:rsidR="00904CB8" w:rsidSect="007A5827">
          <w:pgSz w:w="15840" w:h="12240" w:orient="landscape"/>
          <w:pgMar w:top="1080" w:right="1901" w:bottom="1080" w:left="1728" w:header="720" w:footer="864" w:gutter="0"/>
          <w:pgNumType w:start="1" w:chapStyle="9"/>
          <w:cols w:space="720"/>
          <w:titlePg/>
          <w:docGrid w:linePitch="360"/>
        </w:sectPr>
      </w:pPr>
    </w:p>
    <w:p w14:paraId="04B304DC" w14:textId="77777777" w:rsidR="00025CE7" w:rsidRDefault="00025CE7" w:rsidP="00636022">
      <w:pPr>
        <w:pStyle w:val="Heading3"/>
      </w:pPr>
      <w:bookmarkStart w:id="32" w:name="_Toc176982870"/>
      <w:r w:rsidRPr="00147665">
        <w:lastRenderedPageBreak/>
        <w:t>Evaluation, Me</w:t>
      </w:r>
      <w:r>
        <w:t>asurement &amp; Verification (EM&amp;V)</w:t>
      </w:r>
      <w:bookmarkEnd w:id="32"/>
    </w:p>
    <w:p w14:paraId="7D345E6E" w14:textId="6FF95167" w:rsidR="000F7682" w:rsidRDefault="000F7682" w:rsidP="00636022">
      <w:pPr>
        <w:pStyle w:val="Heading4"/>
      </w:pPr>
      <w:r>
        <w:t>Modeling</w:t>
      </w:r>
    </w:p>
    <w:p w14:paraId="5744F843" w14:textId="41693C20" w:rsidR="00AF415D" w:rsidRPr="0068600A" w:rsidRDefault="00AF415D" w:rsidP="00636022">
      <w:r w:rsidRPr="0068600A">
        <w:t xml:space="preserve">The Program will develop whole-building models </w:t>
      </w:r>
      <w:r>
        <w:t xml:space="preserve">for interventions </w:t>
      </w:r>
      <w:r w:rsidRPr="0068600A">
        <w:t>that are likely to produce bill savings or neutrality. The process is as follows:</w:t>
      </w:r>
    </w:p>
    <w:p w14:paraId="0BF4F823" w14:textId="77777777" w:rsidR="00AF415D" w:rsidRPr="0068600A" w:rsidRDefault="00AF415D" w:rsidP="00636022">
      <w:pPr>
        <w:pStyle w:val="ListParagraph"/>
        <w:numPr>
          <w:ilvl w:val="1"/>
          <w:numId w:val="46"/>
        </w:numPr>
      </w:pPr>
      <w:r w:rsidRPr="0068600A">
        <w:t>Prepare a model of the existing building with existing conditions using utility-reviewed software.</w:t>
      </w:r>
      <w:r w:rsidRPr="000F7682">
        <w:rPr>
          <w:rFonts w:ascii="Arial" w:hAnsi="Arial"/>
        </w:rPr>
        <w:t>  </w:t>
      </w:r>
      <w:r w:rsidRPr="000F7682">
        <w:rPr>
          <w:rFonts w:cs="Avenir Next LT Pro"/>
        </w:rPr>
        <w:t> </w:t>
      </w:r>
    </w:p>
    <w:p w14:paraId="4FE0095E" w14:textId="77777777" w:rsidR="00AF415D" w:rsidRPr="0068600A" w:rsidRDefault="00AF415D" w:rsidP="00636022">
      <w:pPr>
        <w:pStyle w:val="ListParagraph"/>
        <w:numPr>
          <w:ilvl w:val="2"/>
          <w:numId w:val="46"/>
        </w:numPr>
      </w:pPr>
      <w:r w:rsidRPr="0068600A">
        <w:t>Use a combination of customer and modeled data to calibrate/verify the model.</w:t>
      </w:r>
      <w:r w:rsidRPr="000F7682">
        <w:rPr>
          <w:rFonts w:ascii="Arial" w:hAnsi="Arial"/>
        </w:rPr>
        <w:t>  </w:t>
      </w:r>
      <w:r w:rsidRPr="000F7682">
        <w:rPr>
          <w:rFonts w:cs="Avenir Next LT Pro"/>
        </w:rPr>
        <w:t> </w:t>
      </w:r>
    </w:p>
    <w:p w14:paraId="60D42CE5" w14:textId="77777777" w:rsidR="00AF415D" w:rsidRPr="0068600A" w:rsidRDefault="00AF415D" w:rsidP="00636022">
      <w:pPr>
        <w:pStyle w:val="ListParagraph"/>
        <w:numPr>
          <w:ilvl w:val="1"/>
          <w:numId w:val="46"/>
        </w:numPr>
      </w:pPr>
      <w:r w:rsidRPr="0068600A">
        <w:t>Prepare usage summary for both electricity and gas.</w:t>
      </w:r>
      <w:r w:rsidRPr="000F7682">
        <w:rPr>
          <w:rFonts w:ascii="Arial" w:hAnsi="Arial"/>
        </w:rPr>
        <w:t> </w:t>
      </w:r>
      <w:r w:rsidRPr="000F7682">
        <w:rPr>
          <w:rFonts w:cs="Avenir Next LT Pro"/>
        </w:rPr>
        <w:t> </w:t>
      </w:r>
    </w:p>
    <w:p w14:paraId="46CB2D8D" w14:textId="77777777" w:rsidR="00AF415D" w:rsidRPr="0068600A" w:rsidRDefault="00AF415D" w:rsidP="00636022">
      <w:pPr>
        <w:pStyle w:val="ListParagraph"/>
        <w:numPr>
          <w:ilvl w:val="2"/>
          <w:numId w:val="46"/>
        </w:numPr>
      </w:pPr>
      <w:r w:rsidRPr="0068600A">
        <w:t>Hourly or Monthly usage.</w:t>
      </w:r>
      <w:r w:rsidRPr="000F7682">
        <w:rPr>
          <w:rFonts w:ascii="Arial" w:hAnsi="Arial"/>
        </w:rPr>
        <w:t> </w:t>
      </w:r>
      <w:r w:rsidRPr="000F7682">
        <w:rPr>
          <w:rFonts w:cs="Avenir Next LT Pro"/>
        </w:rPr>
        <w:t> </w:t>
      </w:r>
    </w:p>
    <w:p w14:paraId="7B9F4453" w14:textId="77777777" w:rsidR="00AF415D" w:rsidRPr="0068600A" w:rsidRDefault="00AF415D" w:rsidP="00636022">
      <w:pPr>
        <w:pStyle w:val="ListParagraph"/>
        <w:numPr>
          <w:ilvl w:val="2"/>
          <w:numId w:val="46"/>
        </w:numPr>
      </w:pPr>
      <w:r w:rsidRPr="0068600A">
        <w:t>Hourly load profiles using DEER can be used for hourly summary.</w:t>
      </w:r>
      <w:r w:rsidRPr="000F7682">
        <w:rPr>
          <w:rFonts w:ascii="Arial" w:hAnsi="Arial"/>
        </w:rPr>
        <w:t> </w:t>
      </w:r>
      <w:r w:rsidRPr="000F7682">
        <w:rPr>
          <w:rFonts w:cs="Avenir Next LT Pro"/>
        </w:rPr>
        <w:t> </w:t>
      </w:r>
    </w:p>
    <w:p w14:paraId="280D16A5" w14:textId="77777777" w:rsidR="00AF415D" w:rsidRPr="0068600A" w:rsidRDefault="00AF415D" w:rsidP="00636022">
      <w:pPr>
        <w:pStyle w:val="ListParagraph"/>
        <w:numPr>
          <w:ilvl w:val="2"/>
          <w:numId w:val="46"/>
        </w:numPr>
      </w:pPr>
      <w:r w:rsidRPr="0068600A">
        <w:t>Apply normalization in the model where needed, specifically for gas hourly usage.</w:t>
      </w:r>
      <w:r w:rsidRPr="000F7682">
        <w:rPr>
          <w:rFonts w:ascii="Arial" w:hAnsi="Arial"/>
        </w:rPr>
        <w:t> </w:t>
      </w:r>
      <w:r w:rsidRPr="000F7682">
        <w:rPr>
          <w:rFonts w:cs="Avenir Next LT Pro"/>
        </w:rPr>
        <w:t> </w:t>
      </w:r>
    </w:p>
    <w:p w14:paraId="192A8066" w14:textId="77777777" w:rsidR="00AF415D" w:rsidRPr="0068600A" w:rsidRDefault="00AF415D" w:rsidP="00636022">
      <w:pPr>
        <w:pStyle w:val="ListParagraph"/>
        <w:numPr>
          <w:ilvl w:val="1"/>
          <w:numId w:val="46"/>
        </w:numPr>
      </w:pPr>
      <w:r w:rsidRPr="0068600A">
        <w:t>Calibrate the model against utility-provided metering data to be within tolerance limits (+-10% of electricity and +-20% of natural gas)</w:t>
      </w:r>
      <w:r w:rsidRPr="000F7682">
        <w:rPr>
          <w:rFonts w:ascii="Arial" w:hAnsi="Arial"/>
        </w:rPr>
        <w:t> </w:t>
      </w:r>
      <w:r w:rsidRPr="000F7682">
        <w:rPr>
          <w:rFonts w:cs="Avenir Next LT Pro"/>
        </w:rPr>
        <w:t> </w:t>
      </w:r>
    </w:p>
    <w:p w14:paraId="0E8C9556" w14:textId="77777777" w:rsidR="00AF415D" w:rsidRPr="0068600A" w:rsidRDefault="00AF415D" w:rsidP="00636022">
      <w:pPr>
        <w:pStyle w:val="ListParagraph"/>
        <w:numPr>
          <w:ilvl w:val="2"/>
          <w:numId w:val="46"/>
        </w:numPr>
      </w:pPr>
      <w:r w:rsidRPr="0068600A">
        <w:t>Monthly usage will be calibrated against modeled usage for 12 trailing months.</w:t>
      </w:r>
      <w:r w:rsidRPr="000F7682">
        <w:rPr>
          <w:rFonts w:ascii="Arial" w:hAnsi="Arial"/>
        </w:rPr>
        <w:t> </w:t>
      </w:r>
      <w:r w:rsidRPr="000F7682">
        <w:rPr>
          <w:rFonts w:cs="Avenir Next LT Pro"/>
        </w:rPr>
        <w:t> </w:t>
      </w:r>
    </w:p>
    <w:p w14:paraId="4249B445" w14:textId="77777777" w:rsidR="00AF415D" w:rsidRPr="0068600A" w:rsidRDefault="00AF415D" w:rsidP="00636022">
      <w:pPr>
        <w:pStyle w:val="ListParagraph"/>
        <w:numPr>
          <w:ilvl w:val="1"/>
          <w:numId w:val="46"/>
        </w:numPr>
      </w:pPr>
      <w:r w:rsidRPr="0068600A">
        <w:t>Apply proposed measures to the building.</w:t>
      </w:r>
      <w:r w:rsidRPr="000F7682">
        <w:rPr>
          <w:rFonts w:ascii="Arial" w:hAnsi="Arial"/>
        </w:rPr>
        <w:t> </w:t>
      </w:r>
      <w:r w:rsidRPr="000F7682">
        <w:rPr>
          <w:rFonts w:cs="Avenir Next LT Pro"/>
        </w:rPr>
        <w:t> </w:t>
      </w:r>
    </w:p>
    <w:p w14:paraId="2095A578" w14:textId="77777777" w:rsidR="00AF415D" w:rsidRPr="0068600A" w:rsidRDefault="00AF415D" w:rsidP="00636022">
      <w:pPr>
        <w:pStyle w:val="ListParagraph"/>
        <w:numPr>
          <w:ilvl w:val="2"/>
          <w:numId w:val="46"/>
        </w:numPr>
      </w:pPr>
      <w:r w:rsidRPr="0068600A">
        <w:t>List all assumptions for efficient equipment (i.e., HPWH UEF/COP, HP HSPF, etc.).</w:t>
      </w:r>
      <w:r w:rsidRPr="000F7682">
        <w:rPr>
          <w:rFonts w:ascii="Arial" w:hAnsi="Arial"/>
        </w:rPr>
        <w:t> </w:t>
      </w:r>
      <w:r w:rsidRPr="000F7682">
        <w:rPr>
          <w:rFonts w:cs="Avenir Next LT Pro"/>
        </w:rPr>
        <w:t> </w:t>
      </w:r>
    </w:p>
    <w:p w14:paraId="27F99D60" w14:textId="77777777" w:rsidR="00AF415D" w:rsidRPr="0068600A" w:rsidRDefault="00AF415D" w:rsidP="00636022">
      <w:pPr>
        <w:pStyle w:val="ListParagraph"/>
        <w:numPr>
          <w:ilvl w:val="2"/>
          <w:numId w:val="46"/>
        </w:numPr>
      </w:pPr>
      <w:r w:rsidRPr="0068600A">
        <w:t>May use CA T24 2022 or 2025 guidelines for early screening where proposed measure details are not finalized.</w:t>
      </w:r>
      <w:r w:rsidRPr="000F7682">
        <w:rPr>
          <w:rFonts w:ascii="Arial" w:hAnsi="Arial"/>
        </w:rPr>
        <w:t> </w:t>
      </w:r>
      <w:r w:rsidRPr="000F7682">
        <w:rPr>
          <w:rFonts w:cs="Avenir Next LT Pro"/>
        </w:rPr>
        <w:t> </w:t>
      </w:r>
    </w:p>
    <w:p w14:paraId="2E1728DE" w14:textId="77777777" w:rsidR="00AF415D" w:rsidRPr="0068600A" w:rsidRDefault="00AF415D" w:rsidP="00636022">
      <w:pPr>
        <w:pStyle w:val="ListParagraph"/>
        <w:numPr>
          <w:ilvl w:val="1"/>
          <w:numId w:val="46"/>
        </w:numPr>
      </w:pPr>
      <w:r w:rsidRPr="0068600A">
        <w:t>Prepare electric usage summary after implementing proposed measures</w:t>
      </w:r>
      <w:r w:rsidRPr="000F7682">
        <w:rPr>
          <w:rFonts w:ascii="Arial" w:hAnsi="Arial"/>
        </w:rPr>
        <w:t> </w:t>
      </w:r>
      <w:r w:rsidRPr="000F7682">
        <w:rPr>
          <w:rFonts w:cs="Avenir Next LT Pro"/>
        </w:rPr>
        <w:t> </w:t>
      </w:r>
    </w:p>
    <w:p w14:paraId="4987A0F1" w14:textId="77777777" w:rsidR="00AF415D" w:rsidRDefault="00AF415D" w:rsidP="00636022">
      <w:pPr>
        <w:pStyle w:val="ListParagraph"/>
        <w:numPr>
          <w:ilvl w:val="2"/>
          <w:numId w:val="46"/>
        </w:numPr>
      </w:pPr>
      <w:r w:rsidRPr="0068600A">
        <w:t>Hourly summaries to estimate the impacts accurately</w:t>
      </w:r>
    </w:p>
    <w:p w14:paraId="733624A6" w14:textId="27CFF1DE" w:rsidR="00AF415D" w:rsidRPr="00211655" w:rsidRDefault="6A86A233" w:rsidP="00636022">
      <w:pPr>
        <w:pStyle w:val="ListParagraph"/>
        <w:numPr>
          <w:ilvl w:val="1"/>
          <w:numId w:val="46"/>
        </w:numPr>
      </w:pPr>
      <w:r>
        <w:t>If eligible, u</w:t>
      </w:r>
      <w:r w:rsidR="00AF415D">
        <w:t>se PG&amp;E Electric Home rates</w:t>
      </w:r>
      <w:r w:rsidR="3B5277A0">
        <w:t xml:space="preserve"> </w:t>
      </w:r>
      <w:r w:rsidR="00AF415D">
        <w:t xml:space="preserve">to prepare bill impact </w:t>
      </w:r>
      <w:r w:rsidR="00295746">
        <w:t xml:space="preserve">reports </w:t>
      </w:r>
      <w:r w:rsidR="5DAAC6DC">
        <w:t>for residential customers</w:t>
      </w:r>
      <w:r w:rsidR="00AF415D">
        <w:t xml:space="preserve">. </w:t>
      </w:r>
    </w:p>
    <w:p w14:paraId="7F28F21B" w14:textId="77777777" w:rsidR="00AF415D" w:rsidRPr="000F7682" w:rsidRDefault="00AF415D" w:rsidP="00636022">
      <w:r w:rsidRPr="000F7682">
        <w:t>RI will train the model based on the provided historical usage and then use trained models to apply proposed measures and estimate bill impacts. </w:t>
      </w:r>
    </w:p>
    <w:p w14:paraId="60DCF51C" w14:textId="77777777" w:rsidR="00AF415D" w:rsidRPr="000F7682" w:rsidRDefault="00AF415D" w:rsidP="00636022">
      <w:r w:rsidRPr="000F7682">
        <w:t xml:space="preserve">RI will request at least 18 months of usage data to better understand consumption patterns and train models. However, rental turnover may impact the reliability of models without </w:t>
      </w:r>
      <w:r w:rsidRPr="000F7682">
        <w:rPr>
          <w:rStyle w:val="normaltextrun"/>
        </w:rPr>
        <w:t>additional</w:t>
      </w:r>
      <w:r w:rsidRPr="000F7682">
        <w:t xml:space="preserve"> data points that are unlikely to be available, such as move-in/out dates, unoccupied dates, etc.</w:t>
      </w:r>
    </w:p>
    <w:p w14:paraId="10700EC7" w14:textId="77777777" w:rsidR="00AF415D" w:rsidRPr="00124F9D" w:rsidRDefault="00AF415D" w:rsidP="00636022">
      <w:pPr>
        <w:pStyle w:val="BalloonText"/>
        <w:rPr>
          <w:lang w:eastAsia="en-US"/>
        </w:rPr>
      </w:pPr>
    </w:p>
    <w:p w14:paraId="722E461A" w14:textId="77777777" w:rsidR="00534193" w:rsidRPr="00647DEE" w:rsidRDefault="00534193" w:rsidP="00636022">
      <w:pPr>
        <w:pStyle w:val="Heading4"/>
      </w:pPr>
      <w:r w:rsidRPr="00647DEE">
        <w:lastRenderedPageBreak/>
        <w:t>Monitoring Post-installation Bill Impact</w:t>
      </w:r>
    </w:p>
    <w:p w14:paraId="7D813E31" w14:textId="4D76D571" w:rsidR="008B3303" w:rsidRPr="00BB4458" w:rsidRDefault="008B3303" w:rsidP="00636022">
      <w:r>
        <w:t xml:space="preserve">The Implementer </w:t>
      </w:r>
      <w:r w:rsidRPr="00647DEE">
        <w:t>will continuously monitor post-intervention energy bills using AMI data</w:t>
      </w:r>
      <w:r>
        <w:t xml:space="preserve">, adjusting historical consumption </w:t>
      </w:r>
      <w:r w:rsidRPr="00647DEE">
        <w:t>to current rates</w:t>
      </w:r>
      <w:r>
        <w:t xml:space="preserve"> for accurate comparison</w:t>
      </w:r>
      <w:r w:rsidRPr="00647DEE">
        <w:t xml:space="preserve">. </w:t>
      </w:r>
      <w:r>
        <w:t xml:space="preserve">Monitoring will </w:t>
      </w:r>
      <w:r w:rsidRPr="00BB4458">
        <w:t xml:space="preserve">continue </w:t>
      </w:r>
      <w:r>
        <w:t>for 12 months post-installation or until the Program’s sunset date, whichever occurs first</w:t>
      </w:r>
      <w:r w:rsidRPr="00BB4458">
        <w:t>.</w:t>
      </w:r>
      <w:r>
        <w:t xml:space="preserve"> </w:t>
      </w:r>
    </w:p>
    <w:p w14:paraId="623BCE91" w14:textId="77777777" w:rsidR="008B3303" w:rsidRDefault="008B3303" w:rsidP="00636022">
      <w:r w:rsidRPr="006078BB">
        <w:t>The Program will establish an initial tolerance of +6% around the pre-intervention bill amount. This tolerance will account for normal fluctuations in energy consumption while identifying significant deviations that could indicate issues with the EE and/or electrification measures.</w:t>
      </w:r>
      <w:r>
        <w:t xml:space="preserve"> </w:t>
      </w:r>
      <w:r w:rsidRPr="00BA02AB">
        <w:t xml:space="preserve">The </w:t>
      </w:r>
      <w:r>
        <w:t>P</w:t>
      </w:r>
      <w:r w:rsidRPr="00BA02AB">
        <w:t xml:space="preserve">rogram will flag any </w:t>
      </w:r>
      <w:r>
        <w:t>participant</w:t>
      </w:r>
      <w:r w:rsidRPr="00BA02AB">
        <w:t xml:space="preserve">'s bill that exceeds the established tolerance for bill neutrality, triggering a review process. </w:t>
      </w:r>
    </w:p>
    <w:p w14:paraId="2B7078C1" w14:textId="77777777" w:rsidR="008B3303" w:rsidRDefault="008B3303" w:rsidP="00636022">
      <w:r>
        <w:t xml:space="preserve">The review process will </w:t>
      </w:r>
      <w:r w:rsidRPr="00A21CA1">
        <w:t>investigate</w:t>
      </w:r>
      <w:r>
        <w:t xml:space="preserve">, understand, </w:t>
      </w:r>
      <w:r w:rsidRPr="00A21CA1">
        <w:t xml:space="preserve">and </w:t>
      </w:r>
      <w:r>
        <w:t xml:space="preserve">potentially </w:t>
      </w:r>
      <w:r w:rsidRPr="00A21CA1">
        <w:t>address the cause</w:t>
      </w:r>
      <w:r>
        <w:t xml:space="preserve"> with several options, including recommissioning and/or customer training in equipment operation and scheduling. Other corrective interventions may emerge as the Program continuously incorporates lessons from research, installations, and outreach. </w:t>
      </w:r>
      <w:r w:rsidRPr="00647DEE">
        <w:t xml:space="preserve">The </w:t>
      </w:r>
      <w:r>
        <w:t>P</w:t>
      </w:r>
      <w:r w:rsidRPr="00647DEE">
        <w:t>rogram will continually adjust its strategies to improve effectiveness and customer satisfaction.</w:t>
      </w:r>
    </w:p>
    <w:p w14:paraId="547A39BD" w14:textId="77777777" w:rsidR="008B3303" w:rsidRPr="00BB4458" w:rsidRDefault="008B3303" w:rsidP="00636022">
      <w:r w:rsidRPr="00BB4458">
        <w:t>Key Assumptions:</w:t>
      </w:r>
    </w:p>
    <w:p w14:paraId="7005F6B4" w14:textId="77777777" w:rsidR="008B3303" w:rsidRPr="00BB4458" w:rsidRDefault="008B3303" w:rsidP="00636022">
      <w:pPr>
        <w:pStyle w:val="ListParagraph"/>
        <w:numPr>
          <w:ilvl w:val="0"/>
          <w:numId w:val="45"/>
        </w:numPr>
      </w:pPr>
      <w:r w:rsidRPr="00BB4458">
        <w:t xml:space="preserve">EE </w:t>
      </w:r>
      <w:r>
        <w:t xml:space="preserve">and electrification </w:t>
      </w:r>
      <w:r w:rsidRPr="00BB4458">
        <w:t xml:space="preserve">measures will </w:t>
      </w:r>
      <w:r>
        <w:t xml:space="preserve">achieve modeled consumption expectations within the tolerances provided above </w:t>
      </w:r>
      <w:r w:rsidRPr="00BB4458">
        <w:t xml:space="preserve">but may require adjustments based on individual site conditions and external </w:t>
      </w:r>
      <w:r>
        <w:t>energy usage factors</w:t>
      </w:r>
      <w:r w:rsidRPr="00BB4458">
        <w:t>.</w:t>
      </w:r>
    </w:p>
    <w:p w14:paraId="2FD63893" w14:textId="77777777" w:rsidR="008B3303" w:rsidRPr="00BB4458" w:rsidRDefault="008B3303" w:rsidP="00636022">
      <w:pPr>
        <w:pStyle w:val="ListParagraph"/>
        <w:numPr>
          <w:ilvl w:val="0"/>
          <w:numId w:val="45"/>
        </w:numPr>
      </w:pPr>
      <w:r w:rsidRPr="00BB4458">
        <w:t>Customer energy consumption patterns post-intervention will generally align with projected savings, with allowances made for seasonal and operational variability.</w:t>
      </w:r>
    </w:p>
    <w:p w14:paraId="42E71BA4" w14:textId="7594D24B" w:rsidR="00A316F8" w:rsidRDefault="00A316F8" w:rsidP="00636022">
      <w:pPr>
        <w:pStyle w:val="Heading4"/>
      </w:pPr>
      <w:r>
        <w:t xml:space="preserve">Measure Verification </w:t>
      </w:r>
    </w:p>
    <w:p w14:paraId="77F9EF9B" w14:textId="4E05785B" w:rsidR="009C7022" w:rsidRDefault="009C7022" w:rsidP="00636022">
      <w:r>
        <w:t>Measure verification will happen at the project level, with all installers submitting customer information, baseline condition equipment details, and measures installed, including geotagged photographs, copies of invoices, number and cost of units, incentives applied, and installation dates.</w:t>
      </w:r>
    </w:p>
    <w:p w14:paraId="4A69FC0D" w14:textId="132BB149" w:rsidR="009C7022" w:rsidRDefault="009C7022" w:rsidP="00636022">
      <w:r>
        <w:t>RI will capture the information in iEnergy so that it is easily accessible to reviewers and inspectors conducting virtual or in-field inspections.</w:t>
      </w:r>
    </w:p>
    <w:p w14:paraId="5EF76A8B" w14:textId="77777777" w:rsidR="009C7022" w:rsidRDefault="009C7022" w:rsidP="00636022">
      <w:r>
        <w:t>During the on-site post-inspection process, Implementer will:</w:t>
      </w:r>
    </w:p>
    <w:p w14:paraId="54BF3EF2" w14:textId="06CFB3AE" w:rsidR="009C7022" w:rsidRPr="009C7022" w:rsidRDefault="009C7022" w:rsidP="00636022">
      <w:pPr>
        <w:pStyle w:val="ListParagraph"/>
        <w:numPr>
          <w:ilvl w:val="0"/>
          <w:numId w:val="28"/>
        </w:numPr>
      </w:pPr>
      <w:r w:rsidRPr="009C7022">
        <w:t>Inspect 100% of projects</w:t>
      </w:r>
    </w:p>
    <w:p w14:paraId="47DEABB2" w14:textId="76FB492F" w:rsidR="009C7022" w:rsidRPr="009C7022" w:rsidRDefault="009C7022" w:rsidP="00636022">
      <w:pPr>
        <w:pStyle w:val="ListParagraph"/>
        <w:numPr>
          <w:ilvl w:val="0"/>
          <w:numId w:val="28"/>
        </w:numPr>
      </w:pPr>
      <w:r w:rsidRPr="009C7022">
        <w:lastRenderedPageBreak/>
        <w:t>Verify measure eligibility, installation, and quality of commissioning by completing checklists based on established procedures and criteria</w:t>
      </w:r>
    </w:p>
    <w:p w14:paraId="446DA714" w14:textId="51163244" w:rsidR="009C7022" w:rsidRPr="009C7022" w:rsidRDefault="009C7022" w:rsidP="00636022">
      <w:pPr>
        <w:pStyle w:val="ListParagraph"/>
        <w:numPr>
          <w:ilvl w:val="0"/>
          <w:numId w:val="28"/>
        </w:numPr>
      </w:pPr>
      <w:r w:rsidRPr="009C7022">
        <w:t>Work with the customer and/or installation subcontractor (or non-subcontracted installer) to resolve any discrepancies, if applicable</w:t>
      </w:r>
    </w:p>
    <w:p w14:paraId="1033D362" w14:textId="380583DE" w:rsidR="009C7022" w:rsidRDefault="009C7022" w:rsidP="00636022">
      <w:r>
        <w:t>Inspectors will finalize, record, and track all quality assurance findings and any necessary project remediations. Participants will be tracked within iEnergy. This will include customer contact information, date of interaction, and any other program outcomes (e.g., if the customer utilized a leveraged program for which they are eligible, referral to another program, referral to another subcontracted installer for additional measures).</w:t>
      </w:r>
    </w:p>
    <w:p w14:paraId="40BC6981" w14:textId="2F40FEC4" w:rsidR="00025CE7" w:rsidRDefault="009C7022" w:rsidP="00636022">
      <w:r>
        <w:t>The Implementer will provide monthly data-driven reviews with installation subcontractors to evaluate the current scope and depth of data collection and reporting with key stakeholders and determine if any adjustments are needed (e.g., assess the appropriateness/adequacy of metrics, data granularity, report format and frequency, and lead conversions).</w:t>
      </w:r>
    </w:p>
    <w:p w14:paraId="683894E7" w14:textId="77777777" w:rsidR="009C7022" w:rsidRPr="009C7022" w:rsidRDefault="009C7022" w:rsidP="00636022"/>
    <w:p w14:paraId="172846F8" w14:textId="77777777" w:rsidR="00025CE7" w:rsidRPr="008C163B" w:rsidRDefault="00025CE7" w:rsidP="00636022">
      <w:pPr>
        <w:pStyle w:val="Heading3"/>
      </w:pPr>
      <w:bookmarkStart w:id="33" w:name="_Toc176982871"/>
      <w:r w:rsidRPr="008C163B">
        <w:t>Third-Party Performance Data Collection Plan</w:t>
      </w:r>
      <w:bookmarkEnd w:id="33"/>
    </w:p>
    <w:p w14:paraId="080A3BB9" w14:textId="5D4D0759" w:rsidR="00025CE7" w:rsidRDefault="00B01A09" w:rsidP="00C80F0B">
      <w:r>
        <w:t>Resource</w:t>
      </w:r>
      <w:r w:rsidR="00301BF2">
        <w:t xml:space="preserve"> Innovations </w:t>
      </w:r>
      <w:r w:rsidR="00025CE7" w:rsidRPr="005361FF">
        <w:t>will use a data-driven approach to provide effective</w:t>
      </w:r>
      <w:r>
        <w:t>, comprehensive,</w:t>
      </w:r>
      <w:r w:rsidR="00025CE7" w:rsidRPr="005361FF">
        <w:t xml:space="preserve"> end-to-end data collection, analysis, and reporting</w:t>
      </w:r>
      <w:r>
        <w:t>. This will</w:t>
      </w:r>
      <w:r w:rsidR="00025CE7" w:rsidRPr="005361FF">
        <w:t xml:space="preserve"> drive continuous improvement to reduce risk and increase participation, savings, forecast accuracy, and </w:t>
      </w:r>
      <w:r w:rsidR="00C80F0B">
        <w:t>cost efficiencies</w:t>
      </w:r>
      <w:r w:rsidR="00025CE7" w:rsidRPr="005361FF">
        <w:t xml:space="preserve">. </w:t>
      </w:r>
      <w:r w:rsidR="00C80F0B">
        <w:t xml:space="preserve">The following table </w:t>
      </w:r>
      <w:r w:rsidR="00025CE7" w:rsidRPr="005361FF">
        <w:t>summarizes the data types</w:t>
      </w:r>
      <w:r>
        <w:t>, sources, and frequency of use, which will be considered for internal use only for the Implementer’s program management and reporting purposes</w:t>
      </w:r>
      <w:r w:rsidR="00025CE7" w:rsidRPr="005361FF">
        <w:t xml:space="preserve"> and shared only with PG&amp;E.</w:t>
      </w:r>
    </w:p>
    <w:p w14:paraId="33502B22" w14:textId="77777777" w:rsidR="00C80F0B" w:rsidRPr="00C80F0B" w:rsidRDefault="00C80F0B" w:rsidP="00C80F0B"/>
    <w:p w14:paraId="40E9135F" w14:textId="5C6E3D8C" w:rsidR="00C80F0B" w:rsidRDefault="00C80F0B" w:rsidP="00C80F0B">
      <w:pPr>
        <w:pStyle w:val="Caption"/>
        <w:keepNext/>
      </w:pPr>
      <w:r>
        <w:t xml:space="preserve">Table </w:t>
      </w:r>
      <w:r w:rsidR="005D25EA">
        <w:fldChar w:fldCharType="begin"/>
      </w:r>
      <w:r w:rsidR="005D25EA">
        <w:instrText xml:space="preserve"> SEQ Table \* ARABIC </w:instrText>
      </w:r>
      <w:r w:rsidR="005D25EA">
        <w:fldChar w:fldCharType="separate"/>
      </w:r>
      <w:r>
        <w:rPr>
          <w:noProof/>
        </w:rPr>
        <w:t>4</w:t>
      </w:r>
      <w:r w:rsidR="005D25EA">
        <w:rPr>
          <w:noProof/>
        </w:rPr>
        <w:fldChar w:fldCharType="end"/>
      </w:r>
      <w:r>
        <w:t>. Data Reporting</w:t>
      </w:r>
    </w:p>
    <w:tbl>
      <w:tblPr>
        <w:tblStyle w:val="Nexant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5645"/>
      </w:tblGrid>
      <w:tr w:rsidR="00025CE7" w:rsidRPr="005270BF" w14:paraId="5DDF9E71" w14:textId="77777777" w:rsidTr="00C80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BA1EBCC" w14:textId="77777777" w:rsidR="00025CE7" w:rsidRPr="005270BF" w:rsidRDefault="00025CE7" w:rsidP="00A60A38">
            <w:pPr>
              <w:pStyle w:val="BalloonText"/>
              <w:jc w:val="left"/>
              <w:rPr>
                <w:rFonts w:asciiTheme="minorHAnsi" w:hAnsiTheme="minorHAnsi"/>
              </w:rPr>
            </w:pPr>
            <w:r w:rsidRPr="005270BF">
              <w:rPr>
                <w:rFonts w:asciiTheme="minorHAnsi" w:hAnsiTheme="minorHAnsi"/>
                <w:color w:val="FFFFFF" w:themeColor="background1"/>
              </w:rPr>
              <w:t>Outreach and Marketing Reports to track Program operations, increase forecasting accuracy, and analyze the effectiveness of marketing spend and pivot.</w:t>
            </w:r>
          </w:p>
        </w:tc>
      </w:tr>
      <w:tr w:rsidR="00D87F31" w:rsidRPr="005270BF" w14:paraId="250ED304" w14:textId="77777777" w:rsidTr="00C80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pct"/>
          </w:tcPr>
          <w:p w14:paraId="66CE2AC4" w14:textId="77777777" w:rsidR="00025CE7" w:rsidRPr="005270BF" w:rsidRDefault="00025CE7" w:rsidP="00A60A38">
            <w:pPr>
              <w:pStyle w:val="BalloonText"/>
              <w:jc w:val="left"/>
              <w:rPr>
                <w:rFonts w:asciiTheme="minorHAnsi" w:hAnsiTheme="minorHAnsi"/>
              </w:rPr>
            </w:pPr>
            <w:r w:rsidRPr="005270BF">
              <w:rPr>
                <w:rFonts w:asciiTheme="minorHAnsi" w:hAnsiTheme="minorHAnsi"/>
              </w:rPr>
              <w:t>Frequency: Monthly</w:t>
            </w:r>
          </w:p>
          <w:p w14:paraId="0E4B999E" w14:textId="77777777" w:rsidR="00025CE7" w:rsidRPr="005270BF" w:rsidRDefault="00025CE7" w:rsidP="00A60A38">
            <w:pPr>
              <w:pStyle w:val="TableBullet1"/>
              <w:jc w:val="left"/>
              <w:rPr>
                <w:rFonts w:asciiTheme="minorHAnsi" w:hAnsiTheme="minorHAnsi"/>
              </w:rPr>
            </w:pPr>
            <w:r w:rsidRPr="005270BF">
              <w:rPr>
                <w:rFonts w:asciiTheme="minorHAnsi" w:hAnsiTheme="minorHAnsi"/>
              </w:rPr>
              <w:t>Data Sources:</w:t>
            </w:r>
          </w:p>
          <w:p w14:paraId="0550F1E8" w14:textId="77777777" w:rsidR="00025CE7" w:rsidRPr="005270BF" w:rsidRDefault="00025CE7" w:rsidP="00A60A38">
            <w:pPr>
              <w:pStyle w:val="BalloonText"/>
              <w:numPr>
                <w:ilvl w:val="1"/>
                <w:numId w:val="40"/>
              </w:numPr>
              <w:jc w:val="left"/>
              <w:rPr>
                <w:rFonts w:asciiTheme="minorHAnsi" w:hAnsiTheme="minorHAnsi"/>
              </w:rPr>
            </w:pPr>
            <w:r w:rsidRPr="005270BF">
              <w:rPr>
                <w:rFonts w:asciiTheme="minorHAnsi" w:hAnsiTheme="minorHAnsi"/>
              </w:rPr>
              <w:t xml:space="preserve">iEnergy </w:t>
            </w:r>
            <w:proofErr w:type="spellStart"/>
            <w:r w:rsidRPr="005270BF">
              <w:rPr>
                <w:rFonts w:asciiTheme="minorHAnsi" w:hAnsiTheme="minorHAnsi"/>
              </w:rPr>
              <w:t>OnSite</w:t>
            </w:r>
            <w:proofErr w:type="spellEnd"/>
            <w:r w:rsidRPr="005270BF">
              <w:rPr>
                <w:rFonts w:asciiTheme="minorHAnsi" w:hAnsiTheme="minorHAnsi"/>
              </w:rPr>
              <w:t xml:space="preserve"> </w:t>
            </w:r>
          </w:p>
          <w:p w14:paraId="0D5D0AE8" w14:textId="77777777" w:rsidR="00025CE7" w:rsidRPr="005270BF" w:rsidRDefault="00025CE7" w:rsidP="00A60A38">
            <w:pPr>
              <w:pStyle w:val="BalloonText"/>
              <w:numPr>
                <w:ilvl w:val="1"/>
                <w:numId w:val="40"/>
              </w:numPr>
              <w:jc w:val="left"/>
              <w:rPr>
                <w:rFonts w:asciiTheme="minorHAnsi" w:hAnsiTheme="minorHAnsi"/>
              </w:rPr>
            </w:pPr>
            <w:r w:rsidRPr="005270BF">
              <w:rPr>
                <w:rFonts w:asciiTheme="minorHAnsi" w:hAnsiTheme="minorHAnsi"/>
              </w:rPr>
              <w:t>Contractor management software</w:t>
            </w:r>
          </w:p>
          <w:p w14:paraId="29AC6E3B" w14:textId="77777777" w:rsidR="00025CE7" w:rsidRPr="005270BF" w:rsidRDefault="00025CE7" w:rsidP="00A60A38">
            <w:pPr>
              <w:pStyle w:val="BalloonText"/>
              <w:numPr>
                <w:ilvl w:val="1"/>
                <w:numId w:val="40"/>
              </w:numPr>
              <w:jc w:val="left"/>
              <w:rPr>
                <w:rFonts w:asciiTheme="minorHAnsi" w:hAnsiTheme="minorHAnsi"/>
              </w:rPr>
            </w:pPr>
            <w:r w:rsidRPr="005270BF">
              <w:rPr>
                <w:rFonts w:asciiTheme="minorHAnsi" w:hAnsiTheme="minorHAnsi"/>
              </w:rPr>
              <w:lastRenderedPageBreak/>
              <w:t>Salesforce customer relationship manager (CRM)</w:t>
            </w:r>
          </w:p>
        </w:tc>
        <w:tc>
          <w:tcPr>
            <w:tcW w:w="2800" w:type="pct"/>
          </w:tcPr>
          <w:p w14:paraId="570D9404" w14:textId="77777777" w:rsidR="00025CE7" w:rsidRPr="005270BF" w:rsidRDefault="00025CE7" w:rsidP="00A60A38">
            <w:pPr>
              <w:pStyle w:val="TableBullet1"/>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70BF">
              <w:rPr>
                <w:rFonts w:asciiTheme="minorHAnsi" w:hAnsiTheme="minorHAnsi"/>
              </w:rPr>
              <w:lastRenderedPageBreak/>
              <w:t>Sample Data Points:</w:t>
            </w:r>
          </w:p>
          <w:p w14:paraId="3EF43B57" w14:textId="77777777" w:rsidR="00025CE7" w:rsidRPr="005270BF" w:rsidRDefault="00025CE7" w:rsidP="00A60A38">
            <w:pPr>
              <w:pStyle w:val="BalloonText"/>
              <w:numPr>
                <w:ilvl w:val="1"/>
                <w:numId w:val="40"/>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70BF">
              <w:rPr>
                <w:rFonts w:asciiTheme="minorHAnsi" w:hAnsiTheme="minorHAnsi"/>
              </w:rPr>
              <w:t>Pipeline: Number/percent of projects by stage and aging</w:t>
            </w:r>
          </w:p>
          <w:p w14:paraId="3A9542EF" w14:textId="77777777" w:rsidR="00025CE7" w:rsidRPr="005270BF" w:rsidRDefault="00025CE7" w:rsidP="00A60A38">
            <w:pPr>
              <w:pStyle w:val="BalloonText"/>
              <w:numPr>
                <w:ilvl w:val="1"/>
                <w:numId w:val="40"/>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70BF">
              <w:rPr>
                <w:rFonts w:asciiTheme="minorHAnsi" w:hAnsiTheme="minorHAnsi"/>
              </w:rPr>
              <w:t>Website Metrics: Page views, time per page</w:t>
            </w:r>
          </w:p>
          <w:p w14:paraId="0B35ABDC" w14:textId="03D6D1FD" w:rsidR="00025CE7" w:rsidRPr="005270BF" w:rsidRDefault="00025CE7" w:rsidP="00A60A38">
            <w:pPr>
              <w:pStyle w:val="BalloonText"/>
              <w:numPr>
                <w:ilvl w:val="1"/>
                <w:numId w:val="40"/>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70BF">
              <w:rPr>
                <w:rFonts w:asciiTheme="minorHAnsi" w:hAnsiTheme="minorHAnsi"/>
              </w:rPr>
              <w:lastRenderedPageBreak/>
              <w:t xml:space="preserve">Campaign and Reach Metrics: Number of customers engaged, </w:t>
            </w:r>
            <w:r w:rsidR="006579DD" w:rsidRPr="005270BF">
              <w:rPr>
                <w:rFonts w:asciiTheme="minorHAnsi" w:hAnsiTheme="minorHAnsi"/>
              </w:rPr>
              <w:t xml:space="preserve">commitment/conversion </w:t>
            </w:r>
            <w:r w:rsidRPr="005270BF">
              <w:rPr>
                <w:rFonts w:asciiTheme="minorHAnsi" w:hAnsiTheme="minorHAnsi"/>
              </w:rPr>
              <w:t>rates</w:t>
            </w:r>
          </w:p>
        </w:tc>
      </w:tr>
      <w:tr w:rsidR="00025CE7" w:rsidRPr="005270BF" w14:paraId="639A5662" w14:textId="77777777" w:rsidTr="00C80F0B">
        <w:tc>
          <w:tcPr>
            <w:cnfStyle w:val="001000000000" w:firstRow="0" w:lastRow="0" w:firstColumn="1" w:lastColumn="0" w:oddVBand="0" w:evenVBand="0" w:oddHBand="0" w:evenHBand="0" w:firstRowFirstColumn="0" w:firstRowLastColumn="0" w:lastRowFirstColumn="0" w:lastRowLastColumn="0"/>
            <w:tcW w:w="5000" w:type="pct"/>
            <w:gridSpan w:val="2"/>
          </w:tcPr>
          <w:p w14:paraId="44C20DDB" w14:textId="5CFBDDC7" w:rsidR="00025CE7" w:rsidRPr="005270BF" w:rsidRDefault="00025CE7" w:rsidP="00A60A38">
            <w:pPr>
              <w:pStyle w:val="BalloonText"/>
              <w:jc w:val="left"/>
              <w:rPr>
                <w:rFonts w:asciiTheme="minorHAnsi" w:hAnsiTheme="minorHAnsi"/>
              </w:rPr>
            </w:pPr>
            <w:r w:rsidRPr="005270BF">
              <w:rPr>
                <w:rFonts w:asciiTheme="minorHAnsi" w:hAnsiTheme="minorHAnsi"/>
              </w:rPr>
              <w:lastRenderedPageBreak/>
              <w:t>Customer Data to assess and develop projects, maintain effective customer communications, and track Program operations and customer satisfaction KPIs.</w:t>
            </w:r>
          </w:p>
        </w:tc>
      </w:tr>
      <w:tr w:rsidR="00D87F31" w:rsidRPr="005270BF" w14:paraId="228A56A6" w14:textId="77777777" w:rsidTr="00C80F0B">
        <w:trPr>
          <w:cnfStyle w:val="000000100000" w:firstRow="0" w:lastRow="0" w:firstColumn="0" w:lastColumn="0" w:oddVBand="0" w:evenVBand="0" w:oddHBand="1" w:evenHBand="0" w:firstRowFirstColumn="0" w:firstRowLastColumn="0" w:lastRowFirstColumn="0" w:lastRowLastColumn="0"/>
          <w:trHeight w:val="2231"/>
        </w:trPr>
        <w:tc>
          <w:tcPr>
            <w:cnfStyle w:val="001000000000" w:firstRow="0" w:lastRow="0" w:firstColumn="1" w:lastColumn="0" w:oddVBand="0" w:evenVBand="0" w:oddHBand="0" w:evenHBand="0" w:firstRowFirstColumn="0" w:firstRowLastColumn="0" w:lastRowFirstColumn="0" w:lastRowLastColumn="0"/>
            <w:tcW w:w="2200" w:type="pct"/>
          </w:tcPr>
          <w:p w14:paraId="32F0E6E9" w14:textId="77777777" w:rsidR="00025CE7" w:rsidRPr="005270BF" w:rsidRDefault="00025CE7" w:rsidP="00A60A38">
            <w:pPr>
              <w:pStyle w:val="TableBullet1"/>
              <w:jc w:val="left"/>
              <w:rPr>
                <w:rFonts w:asciiTheme="minorHAnsi" w:hAnsiTheme="minorHAnsi"/>
              </w:rPr>
            </w:pPr>
            <w:r w:rsidRPr="005270BF">
              <w:rPr>
                <w:rFonts w:asciiTheme="minorHAnsi" w:hAnsiTheme="minorHAnsi"/>
              </w:rPr>
              <w:t>Frequency: Quarterly</w:t>
            </w:r>
          </w:p>
          <w:p w14:paraId="5ED75567" w14:textId="77777777" w:rsidR="00025CE7" w:rsidRPr="005270BF" w:rsidRDefault="00025CE7" w:rsidP="00A60A38">
            <w:pPr>
              <w:pStyle w:val="TableBullet1"/>
              <w:jc w:val="left"/>
              <w:rPr>
                <w:rFonts w:asciiTheme="minorHAnsi" w:hAnsiTheme="minorHAnsi"/>
              </w:rPr>
            </w:pPr>
            <w:r w:rsidRPr="005270BF">
              <w:rPr>
                <w:rFonts w:asciiTheme="minorHAnsi" w:hAnsiTheme="minorHAnsi"/>
              </w:rPr>
              <w:t>Data Sources:</w:t>
            </w:r>
          </w:p>
          <w:p w14:paraId="05F44BAE" w14:textId="77777777" w:rsidR="00025CE7" w:rsidRPr="005270BF" w:rsidRDefault="00025CE7" w:rsidP="00A60A38">
            <w:pPr>
              <w:pStyle w:val="BalloonText"/>
              <w:numPr>
                <w:ilvl w:val="1"/>
                <w:numId w:val="40"/>
              </w:numPr>
              <w:jc w:val="left"/>
              <w:rPr>
                <w:rFonts w:asciiTheme="minorHAnsi" w:hAnsiTheme="minorHAnsi"/>
              </w:rPr>
            </w:pPr>
            <w:r w:rsidRPr="005270BF">
              <w:rPr>
                <w:rFonts w:asciiTheme="minorHAnsi" w:hAnsiTheme="minorHAnsi"/>
              </w:rPr>
              <w:t>iEnergy Onsite</w:t>
            </w:r>
          </w:p>
          <w:p w14:paraId="0807FDF9" w14:textId="77777777" w:rsidR="00025CE7" w:rsidRPr="005270BF" w:rsidRDefault="00025CE7" w:rsidP="00A60A38">
            <w:pPr>
              <w:pStyle w:val="BalloonText"/>
              <w:numPr>
                <w:ilvl w:val="1"/>
                <w:numId w:val="40"/>
              </w:numPr>
              <w:jc w:val="left"/>
              <w:rPr>
                <w:rFonts w:asciiTheme="minorHAnsi" w:hAnsiTheme="minorHAnsi"/>
              </w:rPr>
            </w:pPr>
            <w:r w:rsidRPr="005270BF">
              <w:rPr>
                <w:rFonts w:asciiTheme="minorHAnsi" w:hAnsiTheme="minorHAnsi"/>
              </w:rPr>
              <w:t>Customer Applications</w:t>
            </w:r>
          </w:p>
          <w:p w14:paraId="35A6EFEE" w14:textId="77777777" w:rsidR="00025CE7" w:rsidRPr="005270BF" w:rsidRDefault="00025CE7" w:rsidP="00A60A38">
            <w:pPr>
              <w:pStyle w:val="BalloonText"/>
              <w:numPr>
                <w:ilvl w:val="1"/>
                <w:numId w:val="40"/>
              </w:numPr>
              <w:jc w:val="left"/>
              <w:rPr>
                <w:rFonts w:asciiTheme="minorHAnsi" w:hAnsiTheme="minorHAnsi"/>
              </w:rPr>
            </w:pPr>
            <w:r w:rsidRPr="005270BF">
              <w:rPr>
                <w:rFonts w:asciiTheme="minorHAnsi" w:hAnsiTheme="minorHAnsi"/>
              </w:rPr>
              <w:t>Salesforce CRM</w:t>
            </w:r>
          </w:p>
          <w:p w14:paraId="604F5952" w14:textId="77777777" w:rsidR="00025CE7" w:rsidRPr="005270BF" w:rsidRDefault="00025CE7" w:rsidP="00A60A38">
            <w:pPr>
              <w:pStyle w:val="BalloonText"/>
              <w:numPr>
                <w:ilvl w:val="1"/>
                <w:numId w:val="40"/>
              </w:numPr>
              <w:jc w:val="left"/>
              <w:rPr>
                <w:rFonts w:asciiTheme="minorHAnsi" w:hAnsiTheme="minorHAnsi"/>
              </w:rPr>
            </w:pPr>
            <w:r w:rsidRPr="005270BF">
              <w:rPr>
                <w:rFonts w:asciiTheme="minorHAnsi" w:hAnsiTheme="minorHAnsi"/>
              </w:rPr>
              <w:t>Customer satisfaction survey</w:t>
            </w:r>
          </w:p>
        </w:tc>
        <w:tc>
          <w:tcPr>
            <w:tcW w:w="2800" w:type="pct"/>
          </w:tcPr>
          <w:p w14:paraId="5F229327" w14:textId="77777777" w:rsidR="00025CE7" w:rsidRPr="005270BF" w:rsidRDefault="00025CE7" w:rsidP="00A60A38">
            <w:pPr>
              <w:pStyle w:val="TableBullet1"/>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70BF">
              <w:rPr>
                <w:rFonts w:asciiTheme="minorHAnsi" w:hAnsiTheme="minorHAnsi"/>
              </w:rPr>
              <w:t>Sample Data Points:</w:t>
            </w:r>
          </w:p>
          <w:p w14:paraId="2ED410DB" w14:textId="18975B8E" w:rsidR="00E024EA" w:rsidRPr="005270BF" w:rsidRDefault="00025CE7" w:rsidP="00E024EA">
            <w:pPr>
              <w:pStyle w:val="BalloonText"/>
              <w:numPr>
                <w:ilvl w:val="1"/>
                <w:numId w:val="40"/>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70BF">
              <w:rPr>
                <w:rFonts w:asciiTheme="minorHAnsi" w:hAnsiTheme="minorHAnsi"/>
              </w:rPr>
              <w:t>Facility Data: Type, location, size</w:t>
            </w:r>
            <w:r w:rsidR="00F37925" w:rsidRPr="005270BF">
              <w:rPr>
                <w:rFonts w:asciiTheme="minorHAnsi" w:hAnsiTheme="minorHAnsi"/>
              </w:rPr>
              <w:t>, age</w:t>
            </w:r>
          </w:p>
          <w:p w14:paraId="1D718D95" w14:textId="26E4B3D7" w:rsidR="00025CE7" w:rsidRPr="005270BF" w:rsidRDefault="00025CE7" w:rsidP="00E024EA">
            <w:pPr>
              <w:pStyle w:val="BalloonText"/>
              <w:numPr>
                <w:ilvl w:val="1"/>
                <w:numId w:val="40"/>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70BF">
              <w:rPr>
                <w:rFonts w:asciiTheme="minorHAnsi" w:hAnsiTheme="minorHAnsi"/>
              </w:rPr>
              <w:t>Systems and Equipment Information</w:t>
            </w:r>
          </w:p>
          <w:p w14:paraId="510B61C3" w14:textId="77777777" w:rsidR="00025CE7" w:rsidRPr="005270BF" w:rsidRDefault="00025CE7" w:rsidP="00E024EA">
            <w:pPr>
              <w:pStyle w:val="BalloonText"/>
              <w:numPr>
                <w:ilvl w:val="1"/>
                <w:numId w:val="40"/>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70BF">
              <w:rPr>
                <w:rFonts w:asciiTheme="minorHAnsi" w:hAnsiTheme="minorHAnsi"/>
              </w:rPr>
              <w:t>Satisfaction Ratings</w:t>
            </w:r>
          </w:p>
          <w:p w14:paraId="3CB262F0" w14:textId="77777777" w:rsidR="00025CE7" w:rsidRPr="005270BF" w:rsidRDefault="00025CE7" w:rsidP="00E024EA">
            <w:pPr>
              <w:pStyle w:val="BalloonText"/>
              <w:numPr>
                <w:ilvl w:val="1"/>
                <w:numId w:val="40"/>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70BF">
              <w:rPr>
                <w:rFonts w:asciiTheme="minorHAnsi" w:hAnsiTheme="minorHAnsi"/>
              </w:rPr>
              <w:t>Contact Information</w:t>
            </w:r>
          </w:p>
        </w:tc>
      </w:tr>
      <w:tr w:rsidR="00025CE7" w:rsidRPr="005270BF" w14:paraId="77EF3E1B" w14:textId="77777777" w:rsidTr="00C80F0B">
        <w:tc>
          <w:tcPr>
            <w:cnfStyle w:val="001000000000" w:firstRow="0" w:lastRow="0" w:firstColumn="1" w:lastColumn="0" w:oddVBand="0" w:evenVBand="0" w:oddHBand="0" w:evenHBand="0" w:firstRowFirstColumn="0" w:firstRowLastColumn="0" w:lastRowFirstColumn="0" w:lastRowLastColumn="0"/>
            <w:tcW w:w="5000" w:type="pct"/>
            <w:gridSpan w:val="2"/>
          </w:tcPr>
          <w:p w14:paraId="302AE065" w14:textId="36FFAF56" w:rsidR="00025CE7" w:rsidRPr="005270BF" w:rsidRDefault="00025CE7" w:rsidP="00A60A38">
            <w:pPr>
              <w:pStyle w:val="BalloonText"/>
              <w:jc w:val="left"/>
              <w:rPr>
                <w:rFonts w:asciiTheme="minorHAnsi" w:hAnsiTheme="minorHAnsi"/>
              </w:rPr>
            </w:pPr>
            <w:r w:rsidRPr="005270BF">
              <w:rPr>
                <w:rFonts w:asciiTheme="minorHAnsi" w:hAnsiTheme="minorHAnsi"/>
              </w:rPr>
              <w:t>Program Management to assess overall Program performance vs. goals, review energy/bill savings and Program operations, KPIs, identify underperforming areas and create action plans.</w:t>
            </w:r>
          </w:p>
        </w:tc>
      </w:tr>
      <w:tr w:rsidR="00D87F31" w:rsidRPr="005270BF" w14:paraId="19B218EA" w14:textId="77777777" w:rsidTr="00C80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pct"/>
          </w:tcPr>
          <w:p w14:paraId="302E9396" w14:textId="77777777" w:rsidR="00025CE7" w:rsidRPr="005270BF" w:rsidRDefault="00025CE7" w:rsidP="00A60A38">
            <w:pPr>
              <w:pStyle w:val="BalloonText"/>
              <w:jc w:val="left"/>
              <w:rPr>
                <w:rFonts w:asciiTheme="minorHAnsi" w:hAnsiTheme="minorHAnsi"/>
              </w:rPr>
            </w:pPr>
            <w:r w:rsidRPr="005270BF">
              <w:rPr>
                <w:rFonts w:asciiTheme="minorHAnsi" w:hAnsiTheme="minorHAnsi"/>
              </w:rPr>
              <w:t>Frequency: Monthly</w:t>
            </w:r>
          </w:p>
          <w:p w14:paraId="05E0AC0D" w14:textId="77777777" w:rsidR="00025CE7" w:rsidRPr="005270BF" w:rsidRDefault="00025CE7" w:rsidP="00A60A38">
            <w:pPr>
              <w:pStyle w:val="BalloonText"/>
              <w:jc w:val="left"/>
              <w:rPr>
                <w:rFonts w:asciiTheme="minorHAnsi" w:hAnsiTheme="minorHAnsi"/>
              </w:rPr>
            </w:pPr>
            <w:r w:rsidRPr="005270BF">
              <w:rPr>
                <w:rFonts w:asciiTheme="minorHAnsi" w:hAnsiTheme="minorHAnsi"/>
              </w:rPr>
              <w:t>Data Sources:</w:t>
            </w:r>
          </w:p>
          <w:p w14:paraId="173517F0" w14:textId="77777777" w:rsidR="00025CE7" w:rsidRPr="005270BF" w:rsidRDefault="00025CE7" w:rsidP="00A60A38">
            <w:pPr>
              <w:pStyle w:val="TableBullet1"/>
              <w:jc w:val="left"/>
              <w:rPr>
                <w:rFonts w:asciiTheme="minorHAnsi" w:hAnsiTheme="minorHAnsi"/>
              </w:rPr>
            </w:pPr>
            <w:r w:rsidRPr="005270BF">
              <w:rPr>
                <w:rFonts w:asciiTheme="minorHAnsi" w:hAnsiTheme="minorHAnsi"/>
              </w:rPr>
              <w:t xml:space="preserve">iEnergy Program Management, </w:t>
            </w:r>
          </w:p>
          <w:p w14:paraId="6AE401EA" w14:textId="77777777" w:rsidR="00025CE7" w:rsidRPr="005270BF" w:rsidRDefault="00025CE7" w:rsidP="00A60A38">
            <w:pPr>
              <w:pStyle w:val="TableBullet1"/>
              <w:jc w:val="left"/>
              <w:rPr>
                <w:rFonts w:asciiTheme="minorHAnsi" w:hAnsiTheme="minorHAnsi"/>
              </w:rPr>
            </w:pPr>
            <w:r w:rsidRPr="005270BF">
              <w:rPr>
                <w:rFonts w:asciiTheme="minorHAnsi" w:hAnsiTheme="minorHAnsi"/>
              </w:rPr>
              <w:t>PG&amp;E’s Energy Insights Database</w:t>
            </w:r>
          </w:p>
        </w:tc>
        <w:tc>
          <w:tcPr>
            <w:tcW w:w="2800" w:type="pct"/>
          </w:tcPr>
          <w:p w14:paraId="482A62E5" w14:textId="77777777" w:rsidR="00025CE7" w:rsidRPr="005270BF" w:rsidRDefault="00025CE7" w:rsidP="00A60A38">
            <w:pPr>
              <w:pStyle w:val="Balloon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70BF">
              <w:rPr>
                <w:rFonts w:asciiTheme="minorHAnsi" w:hAnsiTheme="minorHAnsi"/>
              </w:rPr>
              <w:t>Sample Data Points:</w:t>
            </w:r>
          </w:p>
          <w:p w14:paraId="1D20D2D2" w14:textId="77777777" w:rsidR="00025CE7" w:rsidRPr="005270BF" w:rsidRDefault="00025CE7" w:rsidP="00A60A38">
            <w:pPr>
              <w:pStyle w:val="BalloonText"/>
              <w:numPr>
                <w:ilvl w:val="0"/>
                <w:numId w:val="40"/>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70BF">
              <w:rPr>
                <w:rFonts w:asciiTheme="minorHAnsi" w:hAnsiTheme="minorHAnsi"/>
              </w:rPr>
              <w:t>Program deliverables and milestones</w:t>
            </w:r>
          </w:p>
          <w:p w14:paraId="0F447DC9" w14:textId="77777777" w:rsidR="00025CE7" w:rsidRPr="005270BF" w:rsidRDefault="00025CE7" w:rsidP="00A60A38">
            <w:pPr>
              <w:pStyle w:val="BalloonText"/>
              <w:numPr>
                <w:ilvl w:val="0"/>
                <w:numId w:val="40"/>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70BF">
              <w:rPr>
                <w:rFonts w:asciiTheme="minorHAnsi" w:hAnsiTheme="minorHAnsi"/>
              </w:rPr>
              <w:t>Budget metrics: Percent spent vs. goal</w:t>
            </w:r>
          </w:p>
          <w:p w14:paraId="519A4409" w14:textId="77777777" w:rsidR="00025CE7" w:rsidRPr="005270BF" w:rsidRDefault="00025CE7" w:rsidP="00A60A38">
            <w:pPr>
              <w:pStyle w:val="BalloonText"/>
              <w:numPr>
                <w:ilvl w:val="0"/>
                <w:numId w:val="40"/>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70BF">
              <w:rPr>
                <w:rFonts w:asciiTheme="minorHAnsi" w:hAnsiTheme="minorHAnsi"/>
              </w:rPr>
              <w:t xml:space="preserve">Realized vs. Forecasted Energy Savings </w:t>
            </w:r>
          </w:p>
          <w:p w14:paraId="2630FA11" w14:textId="6F4632FA" w:rsidR="00025CE7" w:rsidRPr="005270BF" w:rsidRDefault="00025CE7" w:rsidP="00A60A38">
            <w:pPr>
              <w:pStyle w:val="BalloonText"/>
              <w:numPr>
                <w:ilvl w:val="0"/>
                <w:numId w:val="40"/>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70BF">
              <w:rPr>
                <w:rFonts w:asciiTheme="minorHAnsi" w:hAnsiTheme="minorHAnsi"/>
              </w:rPr>
              <w:t xml:space="preserve">Bill </w:t>
            </w:r>
            <w:r w:rsidR="001E1CAB">
              <w:rPr>
                <w:rFonts w:asciiTheme="minorHAnsi" w:hAnsiTheme="minorHAnsi"/>
              </w:rPr>
              <w:t>Impact</w:t>
            </w:r>
          </w:p>
          <w:p w14:paraId="3FF62E20" w14:textId="77777777" w:rsidR="00025CE7" w:rsidRPr="005270BF" w:rsidRDefault="00025CE7" w:rsidP="00A60A38">
            <w:pPr>
              <w:pStyle w:val="BalloonText"/>
              <w:numPr>
                <w:ilvl w:val="0"/>
                <w:numId w:val="40"/>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70BF">
              <w:rPr>
                <w:rFonts w:asciiTheme="minorHAnsi" w:hAnsiTheme="minorHAnsi"/>
              </w:rPr>
              <w:t>Non-Energy Benefits</w:t>
            </w:r>
          </w:p>
          <w:p w14:paraId="62545432" w14:textId="77777777" w:rsidR="00025CE7" w:rsidRPr="005270BF" w:rsidRDefault="00025CE7" w:rsidP="00A60A38">
            <w:pPr>
              <w:pStyle w:val="BalloonText"/>
              <w:numPr>
                <w:ilvl w:val="0"/>
                <w:numId w:val="40"/>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70BF">
              <w:rPr>
                <w:rFonts w:asciiTheme="minorHAnsi" w:hAnsiTheme="minorHAnsi"/>
              </w:rPr>
              <w:t xml:space="preserve">Measure and Cost Project Details </w:t>
            </w:r>
          </w:p>
          <w:p w14:paraId="582EE272" w14:textId="77777777" w:rsidR="00025CE7" w:rsidRPr="005270BF" w:rsidRDefault="00025CE7" w:rsidP="00A60A38">
            <w:pPr>
              <w:pStyle w:val="BalloonText"/>
              <w:numPr>
                <w:ilvl w:val="0"/>
                <w:numId w:val="40"/>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70BF">
              <w:rPr>
                <w:rFonts w:asciiTheme="minorHAnsi" w:hAnsiTheme="minorHAnsi"/>
              </w:rPr>
              <w:t>Safety, diversity, and compliance: Incidents, accuracy of incentives processed, diverse business spend</w:t>
            </w:r>
          </w:p>
        </w:tc>
      </w:tr>
      <w:tr w:rsidR="00025CE7" w:rsidRPr="005270BF" w14:paraId="276E410F" w14:textId="77777777" w:rsidTr="00C80F0B">
        <w:tc>
          <w:tcPr>
            <w:cnfStyle w:val="001000000000" w:firstRow="0" w:lastRow="0" w:firstColumn="1" w:lastColumn="0" w:oddVBand="0" w:evenVBand="0" w:oddHBand="0" w:evenHBand="0" w:firstRowFirstColumn="0" w:firstRowLastColumn="0" w:lastRowFirstColumn="0" w:lastRowLastColumn="0"/>
            <w:tcW w:w="5000" w:type="pct"/>
            <w:gridSpan w:val="2"/>
          </w:tcPr>
          <w:p w14:paraId="60729941" w14:textId="16E5A814" w:rsidR="00025CE7" w:rsidRPr="005270BF" w:rsidRDefault="00025CE7" w:rsidP="00A60A38">
            <w:pPr>
              <w:pStyle w:val="BalloonText"/>
              <w:jc w:val="left"/>
              <w:rPr>
                <w:rFonts w:asciiTheme="minorHAnsi" w:hAnsiTheme="minorHAnsi"/>
              </w:rPr>
            </w:pPr>
            <w:r w:rsidRPr="005270BF">
              <w:rPr>
                <w:rFonts w:asciiTheme="minorHAnsi" w:hAnsiTheme="minorHAnsi"/>
              </w:rPr>
              <w:t>Subcontractor Management to highlight areas for improvement, identify</w:t>
            </w:r>
            <w:r w:rsidR="001E1CAB">
              <w:rPr>
                <w:rFonts w:asciiTheme="minorHAnsi" w:hAnsiTheme="minorHAnsi"/>
              </w:rPr>
              <w:t xml:space="preserve"> </w:t>
            </w:r>
            <w:r w:rsidRPr="005270BF">
              <w:rPr>
                <w:rFonts w:asciiTheme="minorHAnsi" w:hAnsiTheme="minorHAnsi"/>
              </w:rPr>
              <w:t>subcontractors for rewards and recognition, forecast and allocate resources, and track and report on customer satisfaction and Program KPIs.</w:t>
            </w:r>
          </w:p>
        </w:tc>
      </w:tr>
      <w:tr w:rsidR="00D87F31" w:rsidRPr="005270BF" w14:paraId="68A49B5E" w14:textId="77777777" w:rsidTr="00C80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pct"/>
          </w:tcPr>
          <w:p w14:paraId="4BC2AC3F" w14:textId="77777777" w:rsidR="00025CE7" w:rsidRPr="005270BF" w:rsidRDefault="00025CE7" w:rsidP="00A60A38">
            <w:pPr>
              <w:pStyle w:val="BalloonText"/>
              <w:jc w:val="left"/>
              <w:rPr>
                <w:rFonts w:asciiTheme="minorHAnsi" w:hAnsiTheme="minorHAnsi"/>
              </w:rPr>
            </w:pPr>
            <w:r w:rsidRPr="005270BF">
              <w:rPr>
                <w:rFonts w:asciiTheme="minorHAnsi" w:hAnsiTheme="minorHAnsi"/>
              </w:rPr>
              <w:t>Frequency: Monthly with quarterly and annual roll-up</w:t>
            </w:r>
          </w:p>
          <w:p w14:paraId="0656D7E3" w14:textId="77777777" w:rsidR="00025CE7" w:rsidRPr="005270BF" w:rsidRDefault="00025CE7" w:rsidP="00A60A38">
            <w:pPr>
              <w:pStyle w:val="BalloonText"/>
              <w:jc w:val="left"/>
              <w:rPr>
                <w:rFonts w:asciiTheme="minorHAnsi" w:hAnsiTheme="minorHAnsi"/>
              </w:rPr>
            </w:pPr>
            <w:r w:rsidRPr="005270BF">
              <w:rPr>
                <w:rFonts w:asciiTheme="minorHAnsi" w:hAnsiTheme="minorHAnsi"/>
              </w:rPr>
              <w:t>Data Sources:</w:t>
            </w:r>
          </w:p>
          <w:p w14:paraId="4CA4E1A0" w14:textId="77777777" w:rsidR="00025CE7" w:rsidRPr="005270BF" w:rsidRDefault="00025CE7" w:rsidP="00A60A38">
            <w:pPr>
              <w:pStyle w:val="TableBullet1"/>
              <w:jc w:val="left"/>
              <w:rPr>
                <w:rFonts w:asciiTheme="minorHAnsi" w:hAnsiTheme="minorHAnsi"/>
              </w:rPr>
            </w:pPr>
            <w:r w:rsidRPr="005270BF">
              <w:rPr>
                <w:rFonts w:asciiTheme="minorHAnsi" w:hAnsiTheme="minorHAnsi"/>
              </w:rPr>
              <w:t xml:space="preserve">iEnergy </w:t>
            </w:r>
            <w:proofErr w:type="spellStart"/>
            <w:r w:rsidRPr="005270BF">
              <w:rPr>
                <w:rFonts w:asciiTheme="minorHAnsi" w:hAnsiTheme="minorHAnsi"/>
              </w:rPr>
              <w:t>OnSite</w:t>
            </w:r>
            <w:proofErr w:type="spellEnd"/>
          </w:p>
          <w:p w14:paraId="6C709FDF" w14:textId="77777777" w:rsidR="00025CE7" w:rsidRPr="005270BF" w:rsidRDefault="00025CE7" w:rsidP="00A60A38">
            <w:pPr>
              <w:pStyle w:val="TableBullet1"/>
              <w:jc w:val="left"/>
              <w:rPr>
                <w:rFonts w:asciiTheme="minorHAnsi" w:hAnsiTheme="minorHAnsi"/>
              </w:rPr>
            </w:pPr>
            <w:r w:rsidRPr="005270BF">
              <w:rPr>
                <w:rFonts w:asciiTheme="minorHAnsi" w:hAnsiTheme="minorHAnsi"/>
              </w:rPr>
              <w:t>Contractor management software</w:t>
            </w:r>
          </w:p>
          <w:p w14:paraId="37B22BAB" w14:textId="77777777" w:rsidR="00025CE7" w:rsidRPr="005270BF" w:rsidRDefault="00025CE7" w:rsidP="00A60A38">
            <w:pPr>
              <w:pStyle w:val="TableBullet1"/>
              <w:jc w:val="left"/>
              <w:rPr>
                <w:rFonts w:asciiTheme="minorHAnsi" w:hAnsiTheme="minorHAnsi"/>
              </w:rPr>
            </w:pPr>
            <w:r w:rsidRPr="005270BF">
              <w:rPr>
                <w:rFonts w:asciiTheme="minorHAnsi" w:hAnsiTheme="minorHAnsi"/>
              </w:rPr>
              <w:t>Salesforce CRM</w:t>
            </w:r>
          </w:p>
          <w:p w14:paraId="49420A20" w14:textId="515D822E" w:rsidR="00025CE7" w:rsidRPr="005270BF" w:rsidRDefault="008039A2" w:rsidP="00A60A38">
            <w:pPr>
              <w:pStyle w:val="TableBullet1"/>
              <w:jc w:val="left"/>
              <w:rPr>
                <w:rFonts w:asciiTheme="minorHAnsi" w:hAnsiTheme="minorHAnsi"/>
              </w:rPr>
            </w:pPr>
            <w:r>
              <w:rPr>
                <w:rFonts w:asciiTheme="minorHAnsi" w:hAnsiTheme="minorHAnsi"/>
              </w:rPr>
              <w:lastRenderedPageBreak/>
              <w:t>Commitments/</w:t>
            </w:r>
            <w:r w:rsidR="00D87F31">
              <w:rPr>
                <w:rFonts w:asciiTheme="minorHAnsi" w:hAnsiTheme="minorHAnsi"/>
              </w:rPr>
              <w:t xml:space="preserve"> </w:t>
            </w:r>
            <w:r w:rsidR="00025CE7" w:rsidRPr="005270BF">
              <w:rPr>
                <w:rFonts w:asciiTheme="minorHAnsi" w:hAnsiTheme="minorHAnsi"/>
              </w:rPr>
              <w:t>Customer/Project Applications</w:t>
            </w:r>
          </w:p>
        </w:tc>
        <w:tc>
          <w:tcPr>
            <w:tcW w:w="2800" w:type="pct"/>
          </w:tcPr>
          <w:p w14:paraId="058B40A6" w14:textId="77777777" w:rsidR="00025CE7" w:rsidRPr="005270BF" w:rsidRDefault="00025CE7" w:rsidP="00A60A38">
            <w:pPr>
              <w:pStyle w:val="Balloon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70BF">
              <w:rPr>
                <w:rFonts w:asciiTheme="minorHAnsi" w:hAnsiTheme="minorHAnsi"/>
              </w:rPr>
              <w:lastRenderedPageBreak/>
              <w:t>Sample Data Points:</w:t>
            </w:r>
          </w:p>
          <w:p w14:paraId="4A3BDDAC" w14:textId="712514F6" w:rsidR="00025CE7" w:rsidRPr="005270BF" w:rsidRDefault="00025CE7" w:rsidP="00A60A38">
            <w:pPr>
              <w:pStyle w:val="BalloonText"/>
              <w:numPr>
                <w:ilvl w:val="0"/>
                <w:numId w:val="40"/>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70BF">
              <w:rPr>
                <w:rFonts w:asciiTheme="minorHAnsi" w:hAnsiTheme="minorHAnsi"/>
              </w:rPr>
              <w:t xml:space="preserve">Pipeline: Number/percent of </w:t>
            </w:r>
            <w:r w:rsidR="00C47C64">
              <w:rPr>
                <w:rFonts w:asciiTheme="minorHAnsi" w:hAnsiTheme="minorHAnsi"/>
              </w:rPr>
              <w:t>commitments/</w:t>
            </w:r>
            <w:r w:rsidRPr="005270BF">
              <w:rPr>
                <w:rFonts w:asciiTheme="minorHAnsi" w:hAnsiTheme="minorHAnsi"/>
              </w:rPr>
              <w:t>projects by stage, aging metrics</w:t>
            </w:r>
          </w:p>
          <w:p w14:paraId="75B3E041" w14:textId="77777777" w:rsidR="00025CE7" w:rsidRPr="005270BF" w:rsidRDefault="00025CE7" w:rsidP="00A60A38">
            <w:pPr>
              <w:pStyle w:val="BalloonText"/>
              <w:numPr>
                <w:ilvl w:val="0"/>
                <w:numId w:val="40"/>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70BF">
              <w:rPr>
                <w:rFonts w:asciiTheme="minorHAnsi" w:hAnsiTheme="minorHAnsi"/>
              </w:rPr>
              <w:t>Conversion Rates</w:t>
            </w:r>
          </w:p>
          <w:p w14:paraId="10AF167A" w14:textId="280762D8" w:rsidR="00025CE7" w:rsidRPr="005270BF" w:rsidRDefault="00025CE7" w:rsidP="00A60A38">
            <w:pPr>
              <w:pStyle w:val="BalloonText"/>
              <w:numPr>
                <w:ilvl w:val="0"/>
                <w:numId w:val="40"/>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70BF">
              <w:rPr>
                <w:rFonts w:asciiTheme="minorHAnsi" w:hAnsiTheme="minorHAnsi"/>
              </w:rPr>
              <w:t>Savings vs.</w:t>
            </w:r>
            <w:r w:rsidR="008039A2">
              <w:rPr>
                <w:rFonts w:asciiTheme="minorHAnsi" w:hAnsiTheme="minorHAnsi"/>
              </w:rPr>
              <w:t xml:space="preserve"> </w:t>
            </w:r>
            <w:r w:rsidRPr="005270BF">
              <w:rPr>
                <w:rFonts w:asciiTheme="minorHAnsi" w:hAnsiTheme="minorHAnsi"/>
              </w:rPr>
              <w:t>Targets</w:t>
            </w:r>
          </w:p>
          <w:p w14:paraId="27FDF959" w14:textId="77777777" w:rsidR="00025CE7" w:rsidRPr="005270BF" w:rsidRDefault="00025CE7" w:rsidP="00A60A38">
            <w:pPr>
              <w:pStyle w:val="BalloonText"/>
              <w:numPr>
                <w:ilvl w:val="0"/>
                <w:numId w:val="40"/>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70BF">
              <w:rPr>
                <w:rFonts w:asciiTheme="minorHAnsi" w:hAnsiTheme="minorHAnsi"/>
              </w:rPr>
              <w:t>Measure Mix</w:t>
            </w:r>
          </w:p>
          <w:p w14:paraId="5553998E" w14:textId="77777777" w:rsidR="00025CE7" w:rsidRPr="005270BF" w:rsidRDefault="00025CE7" w:rsidP="00A60A38">
            <w:pPr>
              <w:pStyle w:val="BalloonText"/>
              <w:numPr>
                <w:ilvl w:val="0"/>
                <w:numId w:val="40"/>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270BF">
              <w:rPr>
                <w:rFonts w:asciiTheme="minorHAnsi" w:hAnsiTheme="minorHAnsi"/>
              </w:rPr>
              <w:t>Referrals</w:t>
            </w:r>
          </w:p>
          <w:p w14:paraId="0336CEB5" w14:textId="603382CB" w:rsidR="00025CE7" w:rsidRPr="005270BF" w:rsidRDefault="008039A2" w:rsidP="00A60A38">
            <w:pPr>
              <w:pStyle w:val="BalloonText"/>
              <w:numPr>
                <w:ilvl w:val="0"/>
                <w:numId w:val="40"/>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Installation Subcontractor </w:t>
            </w:r>
            <w:r w:rsidR="00025CE7" w:rsidRPr="005270BF">
              <w:rPr>
                <w:rFonts w:asciiTheme="minorHAnsi" w:hAnsiTheme="minorHAnsi"/>
              </w:rPr>
              <w:t>Satisfaction</w:t>
            </w:r>
          </w:p>
        </w:tc>
      </w:tr>
    </w:tbl>
    <w:p w14:paraId="4CC3DE68" w14:textId="77777777" w:rsidR="00D87F31" w:rsidRDefault="00D87F31" w:rsidP="00D87F31">
      <w:pPr>
        <w:pStyle w:val="NormalBold"/>
      </w:pPr>
    </w:p>
    <w:p w14:paraId="0DE94609" w14:textId="0B581254" w:rsidR="00025CE7" w:rsidRDefault="00025CE7" w:rsidP="00636022">
      <w:pPr>
        <w:pStyle w:val="Heading3"/>
      </w:pPr>
      <w:bookmarkStart w:id="34" w:name="_Toc176982872"/>
      <w:r w:rsidRPr="00147665">
        <w:t>Normalized Me</w:t>
      </w:r>
      <w:r>
        <w:t>tered Energy Consumption (NMEC)</w:t>
      </w:r>
      <w:bookmarkEnd w:id="34"/>
    </w:p>
    <w:p w14:paraId="25A6595A" w14:textId="5A148EDF" w:rsidR="00025CE7" w:rsidRDefault="00025CE7" w:rsidP="00D87F31">
      <w:pPr>
        <w:pStyle w:val="Text"/>
      </w:pPr>
      <w:r w:rsidRPr="00D87F31">
        <w:rPr>
          <w:rFonts w:asciiTheme="minorHAnsi" w:hAnsiTheme="minorHAnsi"/>
        </w:rPr>
        <w:t xml:space="preserve">Not Applicable </w:t>
      </w:r>
    </w:p>
    <w:p w14:paraId="07F6088F" w14:textId="77777777" w:rsidR="00025CE7" w:rsidRPr="00A47328" w:rsidRDefault="00025CE7" w:rsidP="00636022"/>
    <w:p w14:paraId="4E4F64B2" w14:textId="77777777" w:rsidR="00690DFF" w:rsidRPr="00690DFF" w:rsidRDefault="00690DFF" w:rsidP="00636022"/>
    <w:p w14:paraId="76C7C011" w14:textId="77777777" w:rsidR="000C16B5" w:rsidRPr="000C16B5" w:rsidRDefault="000C16B5" w:rsidP="00636022"/>
    <w:sectPr w:rsidR="000C16B5" w:rsidRPr="000C16B5" w:rsidSect="007A5827">
      <w:pgSz w:w="12240" w:h="15840"/>
      <w:pgMar w:top="1901" w:right="1080" w:bottom="1728" w:left="1080" w:header="720" w:footer="864" w:gutter="0"/>
      <w:pgNumType w:start="1" w:chapStyle="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A4A69" w14:textId="77777777" w:rsidR="00EC19C5" w:rsidRDefault="00EC19C5" w:rsidP="00636022">
      <w:r>
        <w:separator/>
      </w:r>
    </w:p>
    <w:p w14:paraId="31C5663A" w14:textId="77777777" w:rsidR="00EC19C5" w:rsidRDefault="00EC19C5" w:rsidP="00636022"/>
    <w:p w14:paraId="7CEF8EDE" w14:textId="77777777" w:rsidR="00EC19C5" w:rsidRDefault="00EC19C5" w:rsidP="00636022"/>
    <w:p w14:paraId="0D48C5A6" w14:textId="77777777" w:rsidR="00EC19C5" w:rsidRDefault="00EC19C5" w:rsidP="00636022"/>
  </w:endnote>
  <w:endnote w:type="continuationSeparator" w:id="0">
    <w:p w14:paraId="306A44FB" w14:textId="77777777" w:rsidR="00EC19C5" w:rsidRDefault="00EC19C5" w:rsidP="00636022">
      <w:r>
        <w:continuationSeparator/>
      </w:r>
    </w:p>
    <w:p w14:paraId="77E52879" w14:textId="77777777" w:rsidR="00EC19C5" w:rsidRDefault="00EC19C5" w:rsidP="00636022"/>
    <w:p w14:paraId="2D4E9B40" w14:textId="77777777" w:rsidR="00EC19C5" w:rsidRDefault="00EC19C5" w:rsidP="00636022"/>
    <w:p w14:paraId="3BA6B24E" w14:textId="77777777" w:rsidR="00EC19C5" w:rsidRDefault="00EC19C5" w:rsidP="00636022"/>
  </w:endnote>
  <w:endnote w:type="continuationNotice" w:id="1">
    <w:p w14:paraId="491F3E0D" w14:textId="77777777" w:rsidR="00EC19C5" w:rsidRDefault="00EC19C5" w:rsidP="00636022"/>
    <w:p w14:paraId="4E9C4EBD" w14:textId="77777777" w:rsidR="00EC19C5" w:rsidRDefault="00EC19C5" w:rsidP="00636022"/>
    <w:p w14:paraId="5D859694" w14:textId="77777777" w:rsidR="00EC19C5" w:rsidRDefault="00EC19C5" w:rsidP="006360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venir Next LT Pro">
    <w:altName w:val="Cambria"/>
    <w:charset w:val="00"/>
    <w:family w:val="swiss"/>
    <w:pitch w:val="variable"/>
    <w:sig w:usb0="800000EF" w:usb1="50002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FF" w:usb1="C0007841" w:usb2="00000009" w:usb3="00000000" w:csb0="000001FF" w:csb1="00000000"/>
  </w:font>
  <w:font w:name="Avenir Next LT Pro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venir Next LT Pro Demi">
    <w:charset w:val="00"/>
    <w:family w:val="swiss"/>
    <w:pitch w:val="variable"/>
    <w:sig w:usb0="800000EF" w:usb1="5000204A" w:usb2="00000000" w:usb3="00000000" w:csb0="00000093"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7C48D" w14:textId="36FF5FAA" w:rsidR="00275A60" w:rsidRDefault="00275A60">
    <w:pPr>
      <w:pStyle w:val="Footer"/>
    </w:pPr>
    <w:r>
      <w:rPr>
        <w:noProof/>
      </w:rPr>
      <mc:AlternateContent>
        <mc:Choice Requires="wps">
          <w:drawing>
            <wp:anchor distT="0" distB="0" distL="0" distR="0" simplePos="0" relativeHeight="251658246" behindDoc="0" locked="0" layoutInCell="1" allowOverlap="1" wp14:anchorId="7E05BF71" wp14:editId="715C4465">
              <wp:simplePos x="635" y="635"/>
              <wp:positionH relativeFrom="page">
                <wp:align>center</wp:align>
              </wp:positionH>
              <wp:positionV relativeFrom="page">
                <wp:align>bottom</wp:align>
              </wp:positionV>
              <wp:extent cx="405765" cy="470535"/>
              <wp:effectExtent l="0" t="0" r="13335" b="0"/>
              <wp:wrapNone/>
              <wp:docPr id="1452158613" name="Text Box 2" descr="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470535"/>
                      </a:xfrm>
                      <a:prstGeom prst="rect">
                        <a:avLst/>
                      </a:prstGeom>
                      <a:noFill/>
                      <a:ln>
                        <a:noFill/>
                      </a:ln>
                    </wps:spPr>
                    <wps:txbx>
                      <w:txbxContent>
                        <w:p w14:paraId="6CF305CD" w14:textId="4232857B"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05BF71" id="_x0000_t202" coordsize="21600,21600" o:spt="202" path="m,l,21600r21600,l21600,xe">
              <v:stroke joinstyle="miter"/>
              <v:path gradientshapeok="t" o:connecttype="rect"/>
            </v:shapetype>
            <v:shape id="Text Box 2" o:spid="_x0000_s1026" type="#_x0000_t202" alt="Internal " style="position:absolute;left:0;text-align:left;margin-left:0;margin-top:0;width:31.95pt;height:37.0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" filled="f" stroked="f">
              <v:textbox style="mso-fit-shape-to-text:t" inset="0,0,0,15pt">
                <w:txbxContent>
                  <w:p w14:paraId="6CF305CD" w14:textId="4232857B"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FE05D" w14:textId="56EAAEBA" w:rsidR="00275A60" w:rsidRDefault="00275A60">
    <w:pPr>
      <w:pStyle w:val="Footer"/>
    </w:pPr>
    <w:r>
      <w:rPr>
        <w:noProof/>
      </w:rPr>
      <mc:AlternateContent>
        <mc:Choice Requires="wps">
          <w:drawing>
            <wp:anchor distT="0" distB="0" distL="0" distR="0" simplePos="0" relativeHeight="251658255" behindDoc="0" locked="0" layoutInCell="1" allowOverlap="1" wp14:anchorId="043DF9E7" wp14:editId="09B7D4C4">
              <wp:simplePos x="635" y="635"/>
              <wp:positionH relativeFrom="page">
                <wp:align>center</wp:align>
              </wp:positionH>
              <wp:positionV relativeFrom="page">
                <wp:align>bottom</wp:align>
              </wp:positionV>
              <wp:extent cx="405765" cy="470535"/>
              <wp:effectExtent l="0" t="0" r="13335" b="0"/>
              <wp:wrapNone/>
              <wp:docPr id="2004246370" name="Text Box 11" descr="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470535"/>
                      </a:xfrm>
                      <a:prstGeom prst="rect">
                        <a:avLst/>
                      </a:prstGeom>
                      <a:noFill/>
                      <a:ln>
                        <a:noFill/>
                      </a:ln>
                    </wps:spPr>
                    <wps:txbx>
                      <w:txbxContent>
                        <w:p w14:paraId="5BB3CD09" w14:textId="1BCDCA15"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3DF9E7" id="_x0000_t202" coordsize="21600,21600" o:spt="202" path="m,l,21600r21600,l21600,xe">
              <v:stroke joinstyle="miter"/>
              <v:path gradientshapeok="t" o:connecttype="rect"/>
            </v:shapetype>
            <v:shape id="Text Box 11" o:spid="_x0000_s1035" type="#_x0000_t202" alt="Internal " style="position:absolute;left:0;text-align:left;margin-left:0;margin-top:0;width:31.95pt;height:37.0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" filled="f" stroked="f">
              <v:textbox style="mso-fit-shape-to-text:t" inset="0,0,0,15pt">
                <w:txbxContent>
                  <w:p w14:paraId="5BB3CD09" w14:textId="1BCDCA15"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EB12A" w14:textId="733B68A5" w:rsidR="00275A60" w:rsidRDefault="00241524">
    <w:pPr>
      <w:pStyle w:val="Footer"/>
    </w:pPr>
    <w:r>
      <w:ptab w:relativeTo="margin" w:alignment="center" w:leader="none"/>
    </w:r>
    <w:r>
      <w:t>CONFIDENTIAL</w:t>
    </w:r>
    <w:r>
      <w:ptab w:relativeTo="margin" w:alignment="right" w:leader="none"/>
    </w:r>
    <w:r>
      <w:fldChar w:fldCharType="begin"/>
    </w:r>
    <w:r>
      <w:instrText xml:space="preserve"> PAGE   \* MERGEFORMAT </w:instrText>
    </w:r>
    <w:r>
      <w:fldChar w:fldCharType="separate"/>
    </w:r>
    <w:r>
      <w:t>2</w:t>
    </w:r>
    <w:r>
      <w:rPr>
        <w:noProof/>
      </w:rPr>
      <w:fldChar w:fldCharType="end"/>
    </w:r>
    <w:r w:rsidR="00275A60">
      <w:rPr>
        <w:noProof/>
      </w:rPr>
      <mc:AlternateContent>
        <mc:Choice Requires="wps">
          <w:drawing>
            <wp:anchor distT="0" distB="0" distL="0" distR="0" simplePos="0" relativeHeight="251658256" behindDoc="0" locked="0" layoutInCell="1" allowOverlap="1" wp14:anchorId="492A8032" wp14:editId="1A388D55">
              <wp:simplePos x="635" y="635"/>
              <wp:positionH relativeFrom="page">
                <wp:align>center</wp:align>
              </wp:positionH>
              <wp:positionV relativeFrom="page">
                <wp:align>bottom</wp:align>
              </wp:positionV>
              <wp:extent cx="405765" cy="470535"/>
              <wp:effectExtent l="0" t="0" r="13335" b="0"/>
              <wp:wrapNone/>
              <wp:docPr id="1907002917" name="Text Box 12" descr="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470535"/>
                      </a:xfrm>
                      <a:prstGeom prst="rect">
                        <a:avLst/>
                      </a:prstGeom>
                      <a:noFill/>
                      <a:ln>
                        <a:noFill/>
                      </a:ln>
                    </wps:spPr>
                    <wps:txbx>
                      <w:txbxContent>
                        <w:p w14:paraId="12B3F2F2" w14:textId="1C7BE284"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2A8032" id="_x0000_t202" coordsize="21600,21600" o:spt="202" path="m,l,21600r21600,l21600,xe">
              <v:stroke joinstyle="miter"/>
              <v:path gradientshapeok="t" o:connecttype="rect"/>
            </v:shapetype>
            <v:shape id="Text Box 12" o:spid="_x0000_s1036" type="#_x0000_t202" alt="Internal " style="position:absolute;left:0;text-align:left;margin-left:0;margin-top:0;width:31.95pt;height:37.0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" filled="f" stroked="f">
              <v:textbox style="mso-fit-shape-to-text:t" inset="0,0,0,15pt">
                <w:txbxContent>
                  <w:p w14:paraId="12B3F2F2" w14:textId="1C7BE284"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A2E4F" w14:textId="2D89FBA5" w:rsidR="00275A60" w:rsidRDefault="00241524">
    <w:pPr>
      <w:pStyle w:val="Footer"/>
    </w:pPr>
    <w:r>
      <w:rPr>
        <w:noProof/>
      </w:rPr>
      <w:drawing>
        <wp:anchor distT="0" distB="0" distL="114300" distR="114300" simplePos="0" relativeHeight="251658259" behindDoc="0" locked="0" layoutInCell="1" allowOverlap="1" wp14:anchorId="246A0245" wp14:editId="11E5D2A2">
          <wp:simplePos x="0" y="0"/>
          <wp:positionH relativeFrom="page">
            <wp:posOffset>852777</wp:posOffset>
          </wp:positionH>
          <wp:positionV relativeFrom="page">
            <wp:posOffset>9530687</wp:posOffset>
          </wp:positionV>
          <wp:extent cx="1591056" cy="310896"/>
          <wp:effectExtent l="0" t="0" r="0" b="0"/>
          <wp:wrapNone/>
          <wp:docPr id="876747689" name="Picture 876747689" descr="Blue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11559" name="Picture 1379311559" descr="Blue text on a black background&#10;&#10;Description automatically generated with medium confidence"/>
                  <pic:cNvPicPr/>
                </pic:nvPicPr>
                <pic:blipFill>
                  <a:blip r:embed="rId1"/>
                  <a:stretch>
                    <a:fillRect/>
                  </a:stretch>
                </pic:blipFill>
                <pic:spPr>
                  <a:xfrm>
                    <a:off x="0" y="0"/>
                    <a:ext cx="1591056" cy="310896"/>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t>CONFIDENTIAL</w:t>
    </w:r>
    <w:r>
      <w:ptab w:relativeTo="margin" w:alignment="right" w:leader="none"/>
    </w:r>
    <w:r>
      <w:fldChar w:fldCharType="begin"/>
    </w:r>
    <w:r>
      <w:instrText xml:space="preserve"> PAGE   \* MERGEFORMAT </w:instrText>
    </w:r>
    <w:r>
      <w:fldChar w:fldCharType="separate"/>
    </w:r>
    <w:r>
      <w:t>2</w:t>
    </w:r>
    <w:r>
      <w:rPr>
        <w:noProof/>
      </w:rPr>
      <w:fldChar w:fldCharType="end"/>
    </w:r>
    <w:r w:rsidR="00275A60">
      <w:rPr>
        <w:noProof/>
      </w:rPr>
      <mc:AlternateContent>
        <mc:Choice Requires="wps">
          <w:drawing>
            <wp:anchor distT="0" distB="0" distL="0" distR="0" simplePos="0" relativeHeight="251658254" behindDoc="0" locked="0" layoutInCell="1" allowOverlap="1" wp14:anchorId="2187AEED" wp14:editId="00E3A466">
              <wp:simplePos x="635" y="635"/>
              <wp:positionH relativeFrom="page">
                <wp:align>center</wp:align>
              </wp:positionH>
              <wp:positionV relativeFrom="page">
                <wp:align>bottom</wp:align>
              </wp:positionV>
              <wp:extent cx="405765" cy="470535"/>
              <wp:effectExtent l="0" t="0" r="13335" b="0"/>
              <wp:wrapNone/>
              <wp:docPr id="1213259760" name="Text Box 10" descr="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470535"/>
                      </a:xfrm>
                      <a:prstGeom prst="rect">
                        <a:avLst/>
                      </a:prstGeom>
                      <a:noFill/>
                      <a:ln>
                        <a:noFill/>
                      </a:ln>
                    </wps:spPr>
                    <wps:txbx>
                      <w:txbxContent>
                        <w:p w14:paraId="0ED943C7" w14:textId="4009DB45"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87AEED" id="_x0000_t202" coordsize="21600,21600" o:spt="202" path="m,l,21600r21600,l21600,xe">
              <v:stroke joinstyle="miter"/>
              <v:path gradientshapeok="t" o:connecttype="rect"/>
            </v:shapetype>
            <v:shape id="Text Box 10" o:spid="_x0000_s1037" type="#_x0000_t202" alt="Internal " style="position:absolute;left:0;text-align:left;margin-left:0;margin-top:0;width:31.95pt;height:37.0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" filled="f" stroked="f">
              <v:textbox style="mso-fit-shape-to-text:t" inset="0,0,0,15pt">
                <w:txbxContent>
                  <w:p w14:paraId="0ED943C7" w14:textId="4009DB45"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25117" w14:textId="3CD01F1B" w:rsidR="00275A60" w:rsidRDefault="00275A60">
    <w:pPr>
      <w:pStyle w:val="Footer"/>
    </w:pPr>
    <w:r>
      <w:rPr>
        <w:noProof/>
      </w:rPr>
      <mc:AlternateContent>
        <mc:Choice Requires="wps">
          <w:drawing>
            <wp:anchor distT="0" distB="0" distL="0" distR="0" simplePos="0" relativeHeight="251658261" behindDoc="0" locked="0" layoutInCell="1" allowOverlap="1" wp14:anchorId="17462774" wp14:editId="2569A5C0">
              <wp:simplePos x="635" y="635"/>
              <wp:positionH relativeFrom="page">
                <wp:align>center</wp:align>
              </wp:positionH>
              <wp:positionV relativeFrom="page">
                <wp:align>bottom</wp:align>
              </wp:positionV>
              <wp:extent cx="405765" cy="470535"/>
              <wp:effectExtent l="0" t="0" r="13335" b="0"/>
              <wp:wrapNone/>
              <wp:docPr id="1476427612" name="Text Box 14" descr="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470535"/>
                      </a:xfrm>
                      <a:prstGeom prst="rect">
                        <a:avLst/>
                      </a:prstGeom>
                      <a:noFill/>
                      <a:ln>
                        <a:noFill/>
                      </a:ln>
                    </wps:spPr>
                    <wps:txbx>
                      <w:txbxContent>
                        <w:p w14:paraId="2E5AB3AD" w14:textId="68ABB230"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462774" id="_x0000_t202" coordsize="21600,21600" o:spt="202" path="m,l,21600r21600,l21600,xe">
              <v:stroke joinstyle="miter"/>
              <v:path gradientshapeok="t" o:connecttype="rect"/>
            </v:shapetype>
            <v:shape id="Text Box 14" o:spid="_x0000_s1038" type="#_x0000_t202" alt="Internal " style="position:absolute;left:0;text-align:left;margin-left:0;margin-top:0;width:31.95pt;height:37.0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" filled="f" stroked="f">
              <v:textbox style="mso-fit-shape-to-text:t" inset="0,0,0,15pt">
                <w:txbxContent>
                  <w:p w14:paraId="2E5AB3AD" w14:textId="68ABB230"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63050" w14:textId="1D3C1EC6" w:rsidR="00275A60" w:rsidRDefault="00241524">
    <w:pPr>
      <w:pStyle w:val="Footer"/>
    </w:pPr>
    <w:r>
      <w:ptab w:relativeTo="margin" w:alignment="center" w:leader="none"/>
    </w:r>
    <w:r>
      <w:t>CONFIDENTIAL</w:t>
    </w:r>
    <w:r>
      <w:ptab w:relativeTo="margin" w:alignment="right" w:leader="none"/>
    </w:r>
    <w:r>
      <w:fldChar w:fldCharType="begin"/>
    </w:r>
    <w:r>
      <w:instrText xml:space="preserve"> PAGE   \* MERGEFORMAT </w:instrText>
    </w:r>
    <w:r>
      <w:fldChar w:fldCharType="separate"/>
    </w:r>
    <w:r>
      <w:t>2</w:t>
    </w:r>
    <w:r>
      <w:rPr>
        <w:noProof/>
      </w:rPr>
      <w:fldChar w:fldCharType="end"/>
    </w:r>
    <w:r w:rsidR="00275A60">
      <w:rPr>
        <w:noProof/>
      </w:rPr>
      <mc:AlternateContent>
        <mc:Choice Requires="wps">
          <w:drawing>
            <wp:anchor distT="0" distB="0" distL="0" distR="0" simplePos="0" relativeHeight="251658262" behindDoc="0" locked="0" layoutInCell="1" allowOverlap="1" wp14:anchorId="26754A5A" wp14:editId="67B0D98F">
              <wp:simplePos x="635" y="635"/>
              <wp:positionH relativeFrom="page">
                <wp:align>center</wp:align>
              </wp:positionH>
              <wp:positionV relativeFrom="page">
                <wp:align>bottom</wp:align>
              </wp:positionV>
              <wp:extent cx="405765" cy="470535"/>
              <wp:effectExtent l="0" t="0" r="13335" b="0"/>
              <wp:wrapNone/>
              <wp:docPr id="2034548637" name="Text Box 15" descr="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470535"/>
                      </a:xfrm>
                      <a:prstGeom prst="rect">
                        <a:avLst/>
                      </a:prstGeom>
                      <a:noFill/>
                      <a:ln>
                        <a:noFill/>
                      </a:ln>
                    </wps:spPr>
                    <wps:txbx>
                      <w:txbxContent>
                        <w:p w14:paraId="23158417" w14:textId="0B7936D5"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754A5A" id="_x0000_t202" coordsize="21600,21600" o:spt="202" path="m,l,21600r21600,l21600,xe">
              <v:stroke joinstyle="miter"/>
              <v:path gradientshapeok="t" o:connecttype="rect"/>
            </v:shapetype>
            <v:shape id="Text Box 15" o:spid="_x0000_s1039" type="#_x0000_t202" alt="Internal " style="position:absolute;left:0;text-align:left;margin-left:0;margin-top:0;width:31.95pt;height:37.0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" filled="f" stroked="f">
              <v:textbox style="mso-fit-shape-to-text:t" inset="0,0,0,15pt">
                <w:txbxContent>
                  <w:p w14:paraId="23158417" w14:textId="0B7936D5"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7EE38" w14:textId="43555B48" w:rsidR="00F3686E" w:rsidRPr="0059602E" w:rsidRDefault="00275A60" w:rsidP="00636022">
    <w:pPr>
      <w:pStyle w:val="Footer"/>
    </w:pPr>
    <w:r>
      <w:rPr>
        <w:noProof/>
      </w:rPr>
      <mc:AlternateContent>
        <mc:Choice Requires="wps">
          <w:drawing>
            <wp:anchor distT="0" distB="0" distL="0" distR="0" simplePos="0" relativeHeight="251658264" behindDoc="0" locked="0" layoutInCell="1" allowOverlap="1" wp14:anchorId="3C9BBDA3" wp14:editId="1AB16435">
              <wp:simplePos x="635" y="635"/>
              <wp:positionH relativeFrom="page">
                <wp:align>center</wp:align>
              </wp:positionH>
              <wp:positionV relativeFrom="page">
                <wp:align>bottom</wp:align>
              </wp:positionV>
              <wp:extent cx="405765" cy="470535"/>
              <wp:effectExtent l="0" t="0" r="13335" b="0"/>
              <wp:wrapNone/>
              <wp:docPr id="1000775861" name="Text Box 13" descr="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470535"/>
                      </a:xfrm>
                      <a:prstGeom prst="rect">
                        <a:avLst/>
                      </a:prstGeom>
                      <a:noFill/>
                      <a:ln>
                        <a:noFill/>
                      </a:ln>
                    </wps:spPr>
                    <wps:txbx>
                      <w:txbxContent>
                        <w:p w14:paraId="79906F5F" w14:textId="350D8048"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9BBDA3" id="_x0000_t202" coordsize="21600,21600" o:spt="202" path="m,l,21600r21600,l21600,xe">
              <v:stroke joinstyle="miter"/>
              <v:path gradientshapeok="t" o:connecttype="rect"/>
            </v:shapetype>
            <v:shape id="Text Box 13" o:spid="_x0000_s1040" type="#_x0000_t202" alt="Internal " style="position:absolute;left:0;text-align:left;margin-left:0;margin-top:0;width:31.95pt;height:37.0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" filled="f" stroked="f">
              <v:textbox style="mso-fit-shape-to-text:t" inset="0,0,0,15pt">
                <w:txbxContent>
                  <w:p w14:paraId="79906F5F" w14:textId="350D8048"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v:textbox>
              <w10:wrap anchorx="page" anchory="page"/>
            </v:shape>
          </w:pict>
        </mc:Fallback>
      </mc:AlternateContent>
    </w:r>
    <w:r w:rsidR="00F3686E">
      <w:ptab w:relativeTo="margin" w:alignment="center" w:leader="none"/>
    </w:r>
    <w:r w:rsidR="00F3686E">
      <w:t>CONFIDENTIAL</w:t>
    </w:r>
    <w:r w:rsidR="00F3686E">
      <w:ptab w:relativeTo="margin" w:alignment="right" w:leader="none"/>
    </w:r>
    <w:r w:rsidR="00F3686E">
      <w:fldChar w:fldCharType="begin"/>
    </w:r>
    <w:r w:rsidR="00F3686E">
      <w:instrText xml:space="preserve"> PAGE   \* MERGEFORMAT </w:instrText>
    </w:r>
    <w:r w:rsidR="00F3686E">
      <w:fldChar w:fldCharType="separate"/>
    </w:r>
    <w:r w:rsidR="00F3686E">
      <w:t>2</w:t>
    </w:r>
    <w:r w:rsidR="00F3686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075F0" w14:textId="7AE57A48" w:rsidR="00AF25C6" w:rsidRDefault="00275A60" w:rsidP="00636022">
    <w:pPr>
      <w:pStyle w:val="Footer"/>
    </w:pPr>
    <w:r>
      <w:rPr>
        <w:noProof/>
      </w:rPr>
      <mc:AlternateContent>
        <mc:Choice Requires="wps">
          <w:drawing>
            <wp:anchor distT="0" distB="0" distL="0" distR="0" simplePos="0" relativeHeight="251658247" behindDoc="0" locked="0" layoutInCell="1" allowOverlap="1" wp14:anchorId="5091250D" wp14:editId="3DF2BBAE">
              <wp:simplePos x="686435" y="9333230"/>
              <wp:positionH relativeFrom="page">
                <wp:align>center</wp:align>
              </wp:positionH>
              <wp:positionV relativeFrom="page">
                <wp:align>bottom</wp:align>
              </wp:positionV>
              <wp:extent cx="405765" cy="470535"/>
              <wp:effectExtent l="0" t="0" r="13335" b="0"/>
              <wp:wrapNone/>
              <wp:docPr id="397114148" name="Text Box 3" descr="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470535"/>
                      </a:xfrm>
                      <a:prstGeom prst="rect">
                        <a:avLst/>
                      </a:prstGeom>
                      <a:noFill/>
                      <a:ln>
                        <a:noFill/>
                      </a:ln>
                    </wps:spPr>
                    <wps:txbx>
                      <w:txbxContent>
                        <w:p w14:paraId="63D96AF5" w14:textId="26E9208F"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91250D" id="_x0000_t202" coordsize="21600,21600" o:spt="202" path="m,l,21600r21600,l21600,xe">
              <v:stroke joinstyle="miter"/>
              <v:path gradientshapeok="t" o:connecttype="rect"/>
            </v:shapetype>
            <v:shape id="Text Box 3" o:spid="_x0000_s1027" type="#_x0000_t202" alt="Internal " style="position:absolute;left:0;text-align:left;margin-left:0;margin-top:0;width:31.95pt;height:37.0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" filled="f" stroked="f">
              <v:textbox style="mso-fit-shape-to-text:t" inset="0,0,0,15pt">
                <w:txbxContent>
                  <w:p w14:paraId="63D96AF5" w14:textId="26E9208F"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v:textbox>
              <w10:wrap anchorx="page" anchory="page"/>
            </v:shape>
          </w:pict>
        </mc:Fallback>
      </mc:AlternateContent>
    </w:r>
    <w:r w:rsidR="0059602E">
      <w:ptab w:relativeTo="margin" w:alignment="center" w:leader="none"/>
    </w:r>
    <w:r w:rsidR="0059602E">
      <w:t>CONFIDENTIAL</w:t>
    </w:r>
    <w:r w:rsidR="0059602E">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149D7" w14:textId="30026805" w:rsidR="00B12A9F" w:rsidRPr="0059602E" w:rsidRDefault="00275A60" w:rsidP="00636022">
    <w:pPr>
      <w:pStyle w:val="Footer"/>
    </w:pPr>
    <w:r>
      <w:rPr>
        <w:noProof/>
      </w:rPr>
      <mc:AlternateContent>
        <mc:Choice Requires="wps">
          <w:drawing>
            <wp:anchor distT="0" distB="0" distL="0" distR="0" simplePos="0" relativeHeight="251658245" behindDoc="0" locked="0" layoutInCell="1" allowOverlap="1" wp14:anchorId="675D4807" wp14:editId="2A30C05A">
              <wp:simplePos x="686435" y="9333230"/>
              <wp:positionH relativeFrom="page">
                <wp:align>center</wp:align>
              </wp:positionH>
              <wp:positionV relativeFrom="page">
                <wp:align>bottom</wp:align>
              </wp:positionV>
              <wp:extent cx="405765" cy="470535"/>
              <wp:effectExtent l="0" t="0" r="13335" b="0"/>
              <wp:wrapNone/>
              <wp:docPr id="1195030945" name="Text Box 1" descr="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470535"/>
                      </a:xfrm>
                      <a:prstGeom prst="rect">
                        <a:avLst/>
                      </a:prstGeom>
                      <a:noFill/>
                      <a:ln>
                        <a:noFill/>
                      </a:ln>
                    </wps:spPr>
                    <wps:txbx>
                      <w:txbxContent>
                        <w:p w14:paraId="44D03E89" w14:textId="03FBF420"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5D4807" id="_x0000_t202" coordsize="21600,21600" o:spt="202" path="m,l,21600r21600,l21600,xe">
              <v:stroke joinstyle="miter"/>
              <v:path gradientshapeok="t" o:connecttype="rect"/>
            </v:shapetype>
            <v:shape id="Text Box 1" o:spid="_x0000_s1028" type="#_x0000_t202" alt="Internal " style="position:absolute;left:0;text-align:left;margin-left:0;margin-top:0;width:31.95pt;height:37.0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" filled="f" stroked="f">
              <v:textbox style="mso-fit-shape-to-text:t" inset="0,0,0,15pt">
                <w:txbxContent>
                  <w:p w14:paraId="44D03E89" w14:textId="03FBF420"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v:textbox>
              <w10:wrap anchorx="page" anchory="page"/>
            </v:shape>
          </w:pict>
        </mc:Fallback>
      </mc:AlternateContent>
    </w:r>
    <w:r w:rsidR="0059602E">
      <w:rPr>
        <w:noProof/>
      </w:rPr>
      <w:drawing>
        <wp:anchor distT="0" distB="0" distL="114300" distR="114300" simplePos="0" relativeHeight="251658241" behindDoc="0" locked="0" layoutInCell="1" allowOverlap="1" wp14:anchorId="2AB78302" wp14:editId="30628305">
          <wp:simplePos x="0" y="0"/>
          <wp:positionH relativeFrom="page">
            <wp:posOffset>852777</wp:posOffset>
          </wp:positionH>
          <wp:positionV relativeFrom="page">
            <wp:posOffset>9530687</wp:posOffset>
          </wp:positionV>
          <wp:extent cx="1591056" cy="310896"/>
          <wp:effectExtent l="0" t="0" r="0" b="0"/>
          <wp:wrapNone/>
          <wp:docPr id="1379311559" name="Picture 1379311559" descr="Blue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11559" name="Picture 1379311559" descr="Blue text on a black background&#10;&#10;Description automatically generated with medium confidence"/>
                  <pic:cNvPicPr/>
                </pic:nvPicPr>
                <pic:blipFill>
                  <a:blip r:embed="rId1"/>
                  <a:stretch>
                    <a:fillRect/>
                  </a:stretch>
                </pic:blipFill>
                <pic:spPr>
                  <a:xfrm>
                    <a:off x="0" y="0"/>
                    <a:ext cx="1591056" cy="310896"/>
                  </a:xfrm>
                  <a:prstGeom prst="rect">
                    <a:avLst/>
                  </a:prstGeom>
                </pic:spPr>
              </pic:pic>
            </a:graphicData>
          </a:graphic>
          <wp14:sizeRelH relativeFrom="margin">
            <wp14:pctWidth>0</wp14:pctWidth>
          </wp14:sizeRelH>
          <wp14:sizeRelV relativeFrom="margin">
            <wp14:pctHeight>0</wp14:pctHeight>
          </wp14:sizeRelV>
        </wp:anchor>
      </w:drawing>
    </w:r>
    <w:r w:rsidR="0059602E">
      <w:ptab w:relativeTo="margin" w:alignment="center" w:leader="none"/>
    </w:r>
    <w:r w:rsidR="0059602E">
      <w:t>CONFIDENTIAL</w:t>
    </w:r>
    <w:r w:rsidR="0059602E">
      <w:ptab w:relativeTo="margin" w:alignment="right" w:leader="none"/>
    </w:r>
    <w:r w:rsidR="0059602E">
      <w:fldChar w:fldCharType="begin"/>
    </w:r>
    <w:r w:rsidR="0059602E">
      <w:instrText xml:space="preserve"> PAGE   \* MERGEFORMAT </w:instrText>
    </w:r>
    <w:r w:rsidR="0059602E">
      <w:fldChar w:fldCharType="separate"/>
    </w:r>
    <w:r w:rsidR="0059602E">
      <w:t>2</w:t>
    </w:r>
    <w:r w:rsidR="0059602E">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029C0" w14:textId="7DDD2652" w:rsidR="00275A60" w:rsidRDefault="00275A60">
    <w:pPr>
      <w:pStyle w:val="Footer"/>
    </w:pPr>
    <w:r>
      <w:rPr>
        <w:noProof/>
      </w:rPr>
      <mc:AlternateContent>
        <mc:Choice Requires="wps">
          <w:drawing>
            <wp:anchor distT="0" distB="0" distL="0" distR="0" simplePos="0" relativeHeight="251658249" behindDoc="0" locked="0" layoutInCell="1" allowOverlap="1" wp14:anchorId="28142136" wp14:editId="17F9531A">
              <wp:simplePos x="635" y="635"/>
              <wp:positionH relativeFrom="page">
                <wp:align>center</wp:align>
              </wp:positionH>
              <wp:positionV relativeFrom="page">
                <wp:align>bottom</wp:align>
              </wp:positionV>
              <wp:extent cx="405765" cy="470535"/>
              <wp:effectExtent l="0" t="0" r="13335" b="0"/>
              <wp:wrapNone/>
              <wp:docPr id="1727803159" name="Text Box 5" descr="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470535"/>
                      </a:xfrm>
                      <a:prstGeom prst="rect">
                        <a:avLst/>
                      </a:prstGeom>
                      <a:noFill/>
                      <a:ln>
                        <a:noFill/>
                      </a:ln>
                    </wps:spPr>
                    <wps:txbx>
                      <w:txbxContent>
                        <w:p w14:paraId="71E18048" w14:textId="730331EE"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142136" id="_x0000_t202" coordsize="21600,21600" o:spt="202" path="m,l,21600r21600,l21600,xe">
              <v:stroke joinstyle="miter"/>
              <v:path gradientshapeok="t" o:connecttype="rect"/>
            </v:shapetype>
            <v:shape id="Text Box 5" o:spid="_x0000_s1029" type="#_x0000_t202" alt="Internal " style="position:absolute;left:0;text-align:left;margin-left:0;margin-top:0;width:31.95pt;height:37.0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" filled="f" stroked="f">
              <v:textbox style="mso-fit-shape-to-text:t" inset="0,0,0,15pt">
                <w:txbxContent>
                  <w:p w14:paraId="71E18048" w14:textId="730331EE"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D1581" w14:textId="3940BBBB" w:rsidR="000B78C2" w:rsidRDefault="00275A60" w:rsidP="00636022">
    <w:pPr>
      <w:pStyle w:val="Footer"/>
    </w:pPr>
    <w:r>
      <w:rPr>
        <w:noProof/>
      </w:rPr>
      <mc:AlternateContent>
        <mc:Choice Requires="wps">
          <w:drawing>
            <wp:anchor distT="0" distB="0" distL="0" distR="0" simplePos="0" relativeHeight="251658250" behindDoc="0" locked="0" layoutInCell="1" allowOverlap="1" wp14:anchorId="036ECA22" wp14:editId="21095173">
              <wp:simplePos x="685800" y="9334500"/>
              <wp:positionH relativeFrom="page">
                <wp:align>center</wp:align>
              </wp:positionH>
              <wp:positionV relativeFrom="page">
                <wp:align>bottom</wp:align>
              </wp:positionV>
              <wp:extent cx="405765" cy="470535"/>
              <wp:effectExtent l="0" t="0" r="13335" b="0"/>
              <wp:wrapNone/>
              <wp:docPr id="1840606933" name="Text Box 6" descr="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470535"/>
                      </a:xfrm>
                      <a:prstGeom prst="rect">
                        <a:avLst/>
                      </a:prstGeom>
                      <a:noFill/>
                      <a:ln>
                        <a:noFill/>
                      </a:ln>
                    </wps:spPr>
                    <wps:txbx>
                      <w:txbxContent>
                        <w:p w14:paraId="619888E5" w14:textId="33C89F78"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6ECA22" id="_x0000_t202" coordsize="21600,21600" o:spt="202" path="m,l,21600r21600,l21600,xe">
              <v:stroke joinstyle="miter"/>
              <v:path gradientshapeok="t" o:connecttype="rect"/>
            </v:shapetype>
            <v:shape id="Text Box 6" o:spid="_x0000_s1030" type="#_x0000_t202" alt="Internal " style="position:absolute;left:0;text-align:left;margin-left:0;margin-top:0;width:31.95pt;height:37.0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" filled="f" stroked="f">
              <v:textbox style="mso-fit-shape-to-text:t" inset="0,0,0,15pt">
                <w:txbxContent>
                  <w:p w14:paraId="619888E5" w14:textId="33C89F78"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v:textbox>
              <w10:wrap anchorx="page" anchory="page"/>
            </v:shape>
          </w:pict>
        </mc:Fallback>
      </mc:AlternateContent>
    </w:r>
    <w:r w:rsidR="0059602E">
      <w:rPr>
        <w:noProof/>
      </w:rPr>
      <w:drawing>
        <wp:anchor distT="0" distB="0" distL="114300" distR="114300" simplePos="0" relativeHeight="251658242" behindDoc="0" locked="0" layoutInCell="1" allowOverlap="1" wp14:anchorId="73448E0F" wp14:editId="280ABB6E">
          <wp:simplePos x="0" y="0"/>
          <wp:positionH relativeFrom="page">
            <wp:posOffset>685800</wp:posOffset>
          </wp:positionH>
          <wp:positionV relativeFrom="page">
            <wp:posOffset>9180830</wp:posOffset>
          </wp:positionV>
          <wp:extent cx="1591056" cy="310896"/>
          <wp:effectExtent l="0" t="0" r="0" b="0"/>
          <wp:wrapNone/>
          <wp:docPr id="627095313" name="Picture 627095313" descr="Blue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11559" name="Picture 1379311559" descr="Blue text on a black background&#10;&#10;Description automatically generated with medium confidence"/>
                  <pic:cNvPicPr/>
                </pic:nvPicPr>
                <pic:blipFill>
                  <a:blip r:embed="rId1"/>
                  <a:stretch>
                    <a:fillRect/>
                  </a:stretch>
                </pic:blipFill>
                <pic:spPr>
                  <a:xfrm>
                    <a:off x="0" y="0"/>
                    <a:ext cx="1591056" cy="310896"/>
                  </a:xfrm>
                  <a:prstGeom prst="rect">
                    <a:avLst/>
                  </a:prstGeom>
                </pic:spPr>
              </pic:pic>
            </a:graphicData>
          </a:graphic>
          <wp14:sizeRelH relativeFrom="margin">
            <wp14:pctWidth>0</wp14:pctWidth>
          </wp14:sizeRelH>
          <wp14:sizeRelV relativeFrom="margin">
            <wp14:pctHeight>0</wp14:pctHeight>
          </wp14:sizeRelV>
        </wp:anchor>
      </w:drawing>
    </w:r>
    <w:r w:rsidR="0059602E">
      <w:ptab w:relativeTo="margin" w:alignment="center" w:leader="none"/>
    </w:r>
    <w:r w:rsidR="0059602E">
      <w:t>CONFIDENTIAL</w:t>
    </w:r>
    <w:r w:rsidR="0059602E">
      <w:ptab w:relativeTo="margin" w:alignment="right" w:leader="none"/>
    </w:r>
    <w:r w:rsidR="0059602E">
      <w:fldChar w:fldCharType="begin"/>
    </w:r>
    <w:r w:rsidR="0059602E">
      <w:instrText xml:space="preserve"> PAGE   \* MERGEFORMAT </w:instrText>
    </w:r>
    <w:r w:rsidR="0059602E">
      <w:fldChar w:fldCharType="separate"/>
    </w:r>
    <w:r w:rsidR="0059602E">
      <w:t>2</w:t>
    </w:r>
    <w:r w:rsidR="0059602E">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F6D09" w14:textId="3700D520" w:rsidR="00275A60" w:rsidRDefault="00241524">
    <w:pPr>
      <w:pStyle w:val="Footer"/>
    </w:pPr>
    <w:r>
      <w:rPr>
        <w:noProof/>
      </w:rPr>
      <w:drawing>
        <wp:anchor distT="0" distB="0" distL="114300" distR="114300" simplePos="0" relativeHeight="251658257" behindDoc="0" locked="0" layoutInCell="1" allowOverlap="1" wp14:anchorId="6EF46D20" wp14:editId="320B6115">
          <wp:simplePos x="0" y="0"/>
          <wp:positionH relativeFrom="page">
            <wp:posOffset>852777</wp:posOffset>
          </wp:positionH>
          <wp:positionV relativeFrom="page">
            <wp:posOffset>9530687</wp:posOffset>
          </wp:positionV>
          <wp:extent cx="1591056" cy="310896"/>
          <wp:effectExtent l="0" t="0" r="0" b="0"/>
          <wp:wrapNone/>
          <wp:docPr id="1905737204" name="Picture 1905737204" descr="Blue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11559" name="Picture 1379311559" descr="Blue text on a black background&#10;&#10;Description automatically generated with medium confidence"/>
                  <pic:cNvPicPr/>
                </pic:nvPicPr>
                <pic:blipFill>
                  <a:blip r:embed="rId1"/>
                  <a:stretch>
                    <a:fillRect/>
                  </a:stretch>
                </pic:blipFill>
                <pic:spPr>
                  <a:xfrm>
                    <a:off x="0" y="0"/>
                    <a:ext cx="1591056" cy="310896"/>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t>CONFIDENTIAL</w:t>
    </w:r>
    <w:r>
      <w:ptab w:relativeTo="margin" w:alignment="right" w:leader="none"/>
    </w:r>
    <w:r>
      <w:fldChar w:fldCharType="begin"/>
    </w:r>
    <w:r>
      <w:instrText xml:space="preserve"> PAGE   \* MERGEFORMAT </w:instrText>
    </w:r>
    <w:r>
      <w:fldChar w:fldCharType="separate"/>
    </w:r>
    <w:r>
      <w:t>2</w:t>
    </w:r>
    <w:r>
      <w:rPr>
        <w:noProof/>
      </w:rPr>
      <w:fldChar w:fldCharType="end"/>
    </w:r>
    <w:r w:rsidR="00275A60">
      <w:rPr>
        <w:noProof/>
      </w:rPr>
      <mc:AlternateContent>
        <mc:Choice Requires="wps">
          <w:drawing>
            <wp:anchor distT="0" distB="0" distL="0" distR="0" simplePos="0" relativeHeight="251658248" behindDoc="0" locked="0" layoutInCell="1" allowOverlap="1" wp14:anchorId="35FD0FE8" wp14:editId="64E6E477">
              <wp:simplePos x="686435" y="9333230"/>
              <wp:positionH relativeFrom="page">
                <wp:align>center</wp:align>
              </wp:positionH>
              <wp:positionV relativeFrom="page">
                <wp:align>bottom</wp:align>
              </wp:positionV>
              <wp:extent cx="405765" cy="470535"/>
              <wp:effectExtent l="0" t="0" r="13335" b="0"/>
              <wp:wrapNone/>
              <wp:docPr id="816443790" name="Text Box 4" descr="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470535"/>
                      </a:xfrm>
                      <a:prstGeom prst="rect">
                        <a:avLst/>
                      </a:prstGeom>
                      <a:noFill/>
                      <a:ln>
                        <a:noFill/>
                      </a:ln>
                    </wps:spPr>
                    <wps:txbx>
                      <w:txbxContent>
                        <w:p w14:paraId="18CFCD7A" w14:textId="770A777E"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FD0FE8" id="_x0000_t202" coordsize="21600,21600" o:spt="202" path="m,l,21600r21600,l21600,xe">
              <v:stroke joinstyle="miter"/>
              <v:path gradientshapeok="t" o:connecttype="rect"/>
            </v:shapetype>
            <v:shape id="Text Box 4" o:spid="_x0000_s1031" type="#_x0000_t202" alt="Internal " style="position:absolute;left:0;text-align:left;margin-left:0;margin-top:0;width:31.95pt;height:37.0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" filled="f" stroked="f">
              <v:textbox style="mso-fit-shape-to-text:t" inset="0,0,0,15pt">
                <w:txbxContent>
                  <w:p w14:paraId="18CFCD7A" w14:textId="770A777E"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1A435" w14:textId="44E7BD93" w:rsidR="00275A60" w:rsidRDefault="00275A60">
    <w:pPr>
      <w:pStyle w:val="Footer"/>
    </w:pPr>
    <w:r>
      <w:rPr>
        <w:noProof/>
      </w:rPr>
      <mc:AlternateContent>
        <mc:Choice Requires="wps">
          <w:drawing>
            <wp:anchor distT="0" distB="0" distL="0" distR="0" simplePos="0" relativeHeight="251658252" behindDoc="0" locked="0" layoutInCell="1" allowOverlap="1" wp14:anchorId="09607A83" wp14:editId="1725D4FB">
              <wp:simplePos x="635" y="635"/>
              <wp:positionH relativeFrom="page">
                <wp:align>center</wp:align>
              </wp:positionH>
              <wp:positionV relativeFrom="page">
                <wp:align>bottom</wp:align>
              </wp:positionV>
              <wp:extent cx="405765" cy="470535"/>
              <wp:effectExtent l="0" t="0" r="13335" b="0"/>
              <wp:wrapNone/>
              <wp:docPr id="999166454" name="Text Box 8" descr="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470535"/>
                      </a:xfrm>
                      <a:prstGeom prst="rect">
                        <a:avLst/>
                      </a:prstGeom>
                      <a:noFill/>
                      <a:ln>
                        <a:noFill/>
                      </a:ln>
                    </wps:spPr>
                    <wps:txbx>
                      <w:txbxContent>
                        <w:p w14:paraId="1590943C" w14:textId="669371D3"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607A83" id="_x0000_t202" coordsize="21600,21600" o:spt="202" path="m,l,21600r21600,l21600,xe">
              <v:stroke joinstyle="miter"/>
              <v:path gradientshapeok="t" o:connecttype="rect"/>
            </v:shapetype>
            <v:shape id="Text Box 8" o:spid="_x0000_s1032" type="#_x0000_t202" alt="Internal " style="position:absolute;left:0;text-align:left;margin-left:0;margin-top:0;width:31.95pt;height:37.0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" filled="f" stroked="f">
              <v:textbox style="mso-fit-shape-to-text:t" inset="0,0,0,15pt">
                <w:txbxContent>
                  <w:p w14:paraId="1590943C" w14:textId="669371D3"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66AAA" w14:textId="3A5F4AC0" w:rsidR="007D6785" w:rsidRDefault="00275A60" w:rsidP="00636022">
    <w:pPr>
      <w:pStyle w:val="Footer"/>
    </w:pPr>
    <w:r>
      <w:rPr>
        <w:noProof/>
      </w:rPr>
      <mc:AlternateContent>
        <mc:Choice Requires="wps">
          <w:drawing>
            <wp:anchor distT="0" distB="0" distL="0" distR="0" simplePos="0" relativeHeight="251658253" behindDoc="0" locked="0" layoutInCell="1" allowOverlap="1" wp14:anchorId="74C369FC" wp14:editId="13AC27A3">
              <wp:simplePos x="686435" y="9333230"/>
              <wp:positionH relativeFrom="page">
                <wp:align>center</wp:align>
              </wp:positionH>
              <wp:positionV relativeFrom="page">
                <wp:align>bottom</wp:align>
              </wp:positionV>
              <wp:extent cx="405765" cy="470535"/>
              <wp:effectExtent l="0" t="0" r="13335" b="0"/>
              <wp:wrapNone/>
              <wp:docPr id="1253769344" name="Text Box 9" descr="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470535"/>
                      </a:xfrm>
                      <a:prstGeom prst="rect">
                        <a:avLst/>
                      </a:prstGeom>
                      <a:noFill/>
                      <a:ln>
                        <a:noFill/>
                      </a:ln>
                    </wps:spPr>
                    <wps:txbx>
                      <w:txbxContent>
                        <w:p w14:paraId="2FCDEB8D" w14:textId="09D244A3"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C369FC" id="_x0000_t202" coordsize="21600,21600" o:spt="202" path="m,l,21600r21600,l21600,xe">
              <v:stroke joinstyle="miter"/>
              <v:path gradientshapeok="t" o:connecttype="rect"/>
            </v:shapetype>
            <v:shape id="Text Box 9" o:spid="_x0000_s1033" type="#_x0000_t202" alt="Internal " style="position:absolute;left:0;text-align:left;margin-left:0;margin-top:0;width:31.95pt;height:37.0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" filled="f" stroked="f">
              <v:textbox style="mso-fit-shape-to-text:t" inset="0,0,0,15pt">
                <w:txbxContent>
                  <w:p w14:paraId="2FCDEB8D" w14:textId="09D244A3"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v:textbox>
              <w10:wrap anchorx="page" anchory="page"/>
            </v:shape>
          </w:pict>
        </mc:Fallback>
      </mc:AlternateContent>
    </w:r>
    <w:r w:rsidR="007D6785">
      <w:ptab w:relativeTo="margin" w:alignment="center" w:leader="none"/>
    </w:r>
    <w:r w:rsidR="007D6785">
      <w:t>CONFIDENTIAL</w:t>
    </w:r>
    <w:r w:rsidR="007D6785">
      <w:ptab w:relativeTo="margin" w:alignment="right" w:leader="none"/>
    </w:r>
    <w:r w:rsidR="007D6785">
      <w:fldChar w:fldCharType="begin"/>
    </w:r>
    <w:r w:rsidR="007D6785">
      <w:instrText xml:space="preserve"> PAGE   \* MERGEFORMAT </w:instrText>
    </w:r>
    <w:r w:rsidR="007D6785">
      <w:fldChar w:fldCharType="separate"/>
    </w:r>
    <w:r w:rsidR="007D6785">
      <w:t>2</w:t>
    </w:r>
    <w:r w:rsidR="007D6785">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4ADA2" w14:textId="63B04851" w:rsidR="00275A60" w:rsidRDefault="00241524">
    <w:pPr>
      <w:pStyle w:val="Footer"/>
    </w:pPr>
    <w:r>
      <w:rPr>
        <w:noProof/>
      </w:rPr>
      <w:drawing>
        <wp:anchor distT="0" distB="0" distL="114300" distR="114300" simplePos="0" relativeHeight="251658258" behindDoc="0" locked="0" layoutInCell="1" allowOverlap="1" wp14:anchorId="21176639" wp14:editId="19B94BF6">
          <wp:simplePos x="0" y="0"/>
          <wp:positionH relativeFrom="page">
            <wp:posOffset>852777</wp:posOffset>
          </wp:positionH>
          <wp:positionV relativeFrom="page">
            <wp:posOffset>9530687</wp:posOffset>
          </wp:positionV>
          <wp:extent cx="1591056" cy="310896"/>
          <wp:effectExtent l="0" t="0" r="0" b="0"/>
          <wp:wrapNone/>
          <wp:docPr id="1643631294" name="Picture 1643631294" descr="Blue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11559" name="Picture 1379311559" descr="Blue text on a black background&#10;&#10;Description automatically generated with medium confidence"/>
                  <pic:cNvPicPr/>
                </pic:nvPicPr>
                <pic:blipFill>
                  <a:blip r:embed="rId1"/>
                  <a:stretch>
                    <a:fillRect/>
                  </a:stretch>
                </pic:blipFill>
                <pic:spPr>
                  <a:xfrm>
                    <a:off x="0" y="0"/>
                    <a:ext cx="1591056" cy="310896"/>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t>CONFIDENTIAL</w:t>
    </w:r>
    <w:r>
      <w:ptab w:relativeTo="margin" w:alignment="right" w:leader="none"/>
    </w:r>
    <w:r>
      <w:fldChar w:fldCharType="begin"/>
    </w:r>
    <w:r>
      <w:instrText xml:space="preserve"> PAGE   \* MERGEFORMAT </w:instrText>
    </w:r>
    <w:r>
      <w:fldChar w:fldCharType="separate"/>
    </w:r>
    <w:r>
      <w:t>2</w:t>
    </w:r>
    <w:r>
      <w:rPr>
        <w:noProof/>
      </w:rPr>
      <w:fldChar w:fldCharType="end"/>
    </w:r>
    <w:r w:rsidR="00275A60">
      <w:rPr>
        <w:noProof/>
      </w:rPr>
      <mc:AlternateContent>
        <mc:Choice Requires="wps">
          <w:drawing>
            <wp:anchor distT="0" distB="0" distL="0" distR="0" simplePos="0" relativeHeight="251658251" behindDoc="0" locked="0" layoutInCell="1" allowOverlap="1" wp14:anchorId="7CD329E8" wp14:editId="7ED2F103">
              <wp:simplePos x="635" y="635"/>
              <wp:positionH relativeFrom="page">
                <wp:align>center</wp:align>
              </wp:positionH>
              <wp:positionV relativeFrom="page">
                <wp:align>bottom</wp:align>
              </wp:positionV>
              <wp:extent cx="405765" cy="470535"/>
              <wp:effectExtent l="0" t="0" r="13335" b="0"/>
              <wp:wrapNone/>
              <wp:docPr id="761824816" name="Text Box 7" descr="Intern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470535"/>
                      </a:xfrm>
                      <a:prstGeom prst="rect">
                        <a:avLst/>
                      </a:prstGeom>
                      <a:noFill/>
                      <a:ln>
                        <a:noFill/>
                      </a:ln>
                    </wps:spPr>
                    <wps:txbx>
                      <w:txbxContent>
                        <w:p w14:paraId="6EF1827F" w14:textId="42284017"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D329E8" id="_x0000_t202" coordsize="21600,21600" o:spt="202" path="m,l,21600r21600,l21600,xe">
              <v:stroke joinstyle="miter"/>
              <v:path gradientshapeok="t" o:connecttype="rect"/>
            </v:shapetype>
            <v:shape id="Text Box 7" o:spid="_x0000_s1034" type="#_x0000_t202" alt="Internal " style="position:absolute;left:0;text-align:left;margin-left:0;margin-top:0;width:31.95pt;height:37.0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" filled="f" stroked="f">
              <v:textbox style="mso-fit-shape-to-text:t" inset="0,0,0,15pt">
                <w:txbxContent>
                  <w:p w14:paraId="6EF1827F" w14:textId="42284017" w:rsidR="00275A60" w:rsidRPr="00275A60" w:rsidRDefault="00275A60" w:rsidP="00275A60">
                    <w:pPr>
                      <w:spacing w:after="0"/>
                      <w:rPr>
                        <w:rFonts w:ascii="Calibri" w:eastAsia="Calibri" w:hAnsi="Calibri" w:cs="Calibri"/>
                        <w:noProof/>
                        <w:color w:val="000000"/>
                        <w:sz w:val="20"/>
                        <w:szCs w:val="20"/>
                      </w:rPr>
                    </w:pPr>
                    <w:r w:rsidRPr="00275A60">
                      <w:rPr>
                        <w:rFonts w:ascii="Calibri" w:eastAsia="Calibri" w:hAnsi="Calibri" w:cs="Calibri"/>
                        <w:noProof/>
                        <w:color w:val="000000"/>
                        <w:sz w:val="20"/>
                        <w:szCs w:val="20"/>
                      </w:rPr>
                      <w:t xml:space="preserve">Internal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91E8FB" w14:textId="77777777" w:rsidR="00EC19C5" w:rsidRDefault="00EC19C5" w:rsidP="00636022">
      <w:r>
        <w:separator/>
      </w:r>
    </w:p>
  </w:footnote>
  <w:footnote w:type="continuationSeparator" w:id="0">
    <w:p w14:paraId="576ADDC1" w14:textId="77777777" w:rsidR="00EC19C5" w:rsidRDefault="00EC19C5" w:rsidP="00636022">
      <w:r>
        <w:continuationSeparator/>
      </w:r>
    </w:p>
    <w:p w14:paraId="39CA080F" w14:textId="77777777" w:rsidR="00EC19C5" w:rsidRDefault="00EC19C5" w:rsidP="00636022"/>
    <w:p w14:paraId="16A40437" w14:textId="77777777" w:rsidR="00EC19C5" w:rsidRDefault="00EC19C5" w:rsidP="00636022"/>
    <w:p w14:paraId="2D426083" w14:textId="77777777" w:rsidR="00EC19C5" w:rsidRDefault="00EC19C5" w:rsidP="00636022"/>
  </w:footnote>
  <w:footnote w:type="continuationNotice" w:id="1">
    <w:p w14:paraId="710149F3" w14:textId="77777777" w:rsidR="00EC19C5" w:rsidRDefault="00EC19C5" w:rsidP="00636022"/>
    <w:p w14:paraId="597EF180" w14:textId="77777777" w:rsidR="00EC19C5" w:rsidRDefault="00EC19C5" w:rsidP="00636022"/>
    <w:p w14:paraId="7603B003" w14:textId="77777777" w:rsidR="00EC19C5" w:rsidRDefault="00EC19C5" w:rsidP="006360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6E312" w14:textId="77777777" w:rsidR="00DA0482" w:rsidRDefault="00DA0482" w:rsidP="00636022">
    <w:pPr>
      <w:pStyle w:val="Header"/>
    </w:pPr>
    <w:r>
      <w:rPr>
        <w:noProof/>
      </w:rPr>
      <w:drawing>
        <wp:anchor distT="0" distB="0" distL="114300" distR="114300" simplePos="0" relativeHeight="251658240" behindDoc="0" locked="1" layoutInCell="1" allowOverlap="1" wp14:anchorId="1077210F" wp14:editId="453C05CE">
          <wp:simplePos x="0" y="0"/>
          <wp:positionH relativeFrom="page">
            <wp:posOffset>685800</wp:posOffset>
          </wp:positionH>
          <wp:positionV relativeFrom="page">
            <wp:posOffset>548640</wp:posOffset>
          </wp:positionV>
          <wp:extent cx="2066544" cy="402336"/>
          <wp:effectExtent l="0" t="0" r="3810" b="4445"/>
          <wp:wrapNone/>
          <wp:docPr id="2" name="Picture 2" descr="Blue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ue text on a black background&#10;&#10;Description automatically generated with medium confidence"/>
                  <pic:cNvPicPr/>
                </pic:nvPicPr>
                <pic:blipFill>
                  <a:blip r:embed="rId1"/>
                  <a:stretch>
                    <a:fillRect/>
                  </a:stretch>
                </pic:blipFill>
                <pic:spPr>
                  <a:xfrm>
                    <a:off x="0" y="0"/>
                    <a:ext cx="2066544" cy="40233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F2A36" w14:textId="77777777" w:rsidR="00F242F1" w:rsidRDefault="00F242F1" w:rsidP="00636022">
    <w:pPr>
      <w:pStyle w:val="Header"/>
    </w:pPr>
    <w:r>
      <w:rPr>
        <w:noProof/>
      </w:rPr>
      <w:drawing>
        <wp:anchor distT="0" distB="0" distL="114300" distR="114300" simplePos="0" relativeHeight="251658243" behindDoc="0" locked="1" layoutInCell="1" allowOverlap="1" wp14:anchorId="574319AE" wp14:editId="443D0DAA">
          <wp:simplePos x="0" y="0"/>
          <wp:positionH relativeFrom="page">
            <wp:posOffset>685800</wp:posOffset>
          </wp:positionH>
          <wp:positionV relativeFrom="page">
            <wp:posOffset>548640</wp:posOffset>
          </wp:positionV>
          <wp:extent cx="2066544" cy="402336"/>
          <wp:effectExtent l="0" t="0" r="3810" b="4445"/>
          <wp:wrapNone/>
          <wp:docPr id="1877899093" name="Picture 1877899093" descr="Blue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ue text on a black background&#10;&#10;Description automatically generated with medium confidence"/>
                  <pic:cNvPicPr/>
                </pic:nvPicPr>
                <pic:blipFill>
                  <a:blip r:embed="rId1"/>
                  <a:stretch>
                    <a:fillRect/>
                  </a:stretch>
                </pic:blipFill>
                <pic:spPr>
                  <a:xfrm>
                    <a:off x="0" y="0"/>
                    <a:ext cx="2066544" cy="40233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4B399" w14:textId="292BA89C" w:rsidR="001E26A2" w:rsidRDefault="001E26A2" w:rsidP="00636022">
    <w:pPr>
      <w:pStyle w:val="Header"/>
    </w:pPr>
    <w:r>
      <w:rPr>
        <w:noProof/>
      </w:rPr>
      <w:drawing>
        <wp:anchor distT="0" distB="0" distL="114300" distR="114300" simplePos="0" relativeHeight="251658244" behindDoc="0" locked="1" layoutInCell="1" allowOverlap="1" wp14:anchorId="258AA789" wp14:editId="5349FA07">
          <wp:simplePos x="0" y="0"/>
          <wp:positionH relativeFrom="page">
            <wp:posOffset>685800</wp:posOffset>
          </wp:positionH>
          <wp:positionV relativeFrom="page">
            <wp:posOffset>548640</wp:posOffset>
          </wp:positionV>
          <wp:extent cx="2066544" cy="402336"/>
          <wp:effectExtent l="0" t="0" r="3810" b="4445"/>
          <wp:wrapNone/>
          <wp:docPr id="2043023089" name="Picture 2043023089" descr="Blue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ue text on a black background&#10;&#10;Description automatically generated with medium confidence"/>
                  <pic:cNvPicPr/>
                </pic:nvPicPr>
                <pic:blipFill>
                  <a:blip r:embed="rId1"/>
                  <a:stretch>
                    <a:fillRect/>
                  </a:stretch>
                </pic:blipFill>
                <pic:spPr>
                  <a:xfrm>
                    <a:off x="0" y="0"/>
                    <a:ext cx="2066544" cy="40233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B2B04" w14:textId="42F46A31" w:rsidR="005453A4" w:rsidRDefault="005453A4" w:rsidP="006360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5471C" w14:textId="77777777" w:rsidR="00F3686E" w:rsidRDefault="00F3686E" w:rsidP="00636022">
    <w:pPr>
      <w:pStyle w:val="Header"/>
    </w:pPr>
    <w:r>
      <w:rPr>
        <w:noProof/>
      </w:rPr>
      <w:drawing>
        <wp:anchor distT="0" distB="0" distL="114300" distR="114300" simplePos="0" relativeHeight="251658260" behindDoc="0" locked="1" layoutInCell="1" allowOverlap="1" wp14:anchorId="4245A8B5" wp14:editId="0565EFB0">
          <wp:simplePos x="0" y="0"/>
          <wp:positionH relativeFrom="page">
            <wp:posOffset>685800</wp:posOffset>
          </wp:positionH>
          <wp:positionV relativeFrom="page">
            <wp:posOffset>457200</wp:posOffset>
          </wp:positionV>
          <wp:extent cx="2066544" cy="402336"/>
          <wp:effectExtent l="0" t="0" r="3810" b="4445"/>
          <wp:wrapNone/>
          <wp:docPr id="28669250" name="Picture 28669250" descr="Blue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ue text on a black background&#10;&#10;Description automatically generated with medium confidence"/>
                  <pic:cNvPicPr/>
                </pic:nvPicPr>
                <pic:blipFill>
                  <a:blip r:embed="rId1"/>
                  <a:stretch>
                    <a:fillRect/>
                  </a:stretch>
                </pic:blipFill>
                <pic:spPr>
                  <a:xfrm>
                    <a:off x="0" y="0"/>
                    <a:ext cx="2066544" cy="402336"/>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9EB01" w14:textId="387948F3" w:rsidR="00F3686E" w:rsidRDefault="00F3686E" w:rsidP="00636022">
    <w:pPr>
      <w:pStyle w:val="Header"/>
    </w:pPr>
    <w:r>
      <w:rPr>
        <w:noProof/>
      </w:rPr>
      <w:drawing>
        <wp:anchor distT="0" distB="0" distL="114300" distR="114300" simplePos="0" relativeHeight="251658263" behindDoc="0" locked="1" layoutInCell="1" allowOverlap="1" wp14:anchorId="1FF065F9" wp14:editId="7B645622">
          <wp:simplePos x="0" y="0"/>
          <wp:positionH relativeFrom="page">
            <wp:posOffset>645160</wp:posOffset>
          </wp:positionH>
          <wp:positionV relativeFrom="page">
            <wp:posOffset>201930</wp:posOffset>
          </wp:positionV>
          <wp:extent cx="2066290" cy="401955"/>
          <wp:effectExtent l="0" t="0" r="3810" b="4445"/>
          <wp:wrapNone/>
          <wp:docPr id="1574392761" name="Picture 1574392761" descr="Blue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ue text on a black background&#10;&#10;Description automatically generated with medium confidence"/>
                  <pic:cNvPicPr/>
                </pic:nvPicPr>
                <pic:blipFill>
                  <a:blip r:embed="rId1"/>
                  <a:stretch>
                    <a:fillRect/>
                  </a:stretch>
                </pic:blipFill>
                <pic:spPr>
                  <a:xfrm>
                    <a:off x="0" y="0"/>
                    <a:ext cx="2066290" cy="4019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87EA8C6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511793"/>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9E82A94"/>
    <w:multiLevelType w:val="hybridMultilevel"/>
    <w:tmpl w:val="3440F8E2"/>
    <w:lvl w:ilvl="0" w:tplc="BBA8A90E">
      <w:start w:val="1"/>
      <w:numFmt w:val="decimal"/>
      <w:pStyle w:val="Outline"/>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5E63D8"/>
    <w:multiLevelType w:val="multilevel"/>
    <w:tmpl w:val="DC24C96C"/>
    <w:lvl w:ilvl="0">
      <w:start w:val="1"/>
      <w:numFmt w:val="upperLetter"/>
      <w:pStyle w:val="Heading9"/>
      <w:lvlText w:val="Appendix %1"/>
      <w:lvlJc w:val="left"/>
      <w:pPr>
        <w:ind w:left="144" w:hanging="144"/>
      </w:pPr>
      <w:rPr>
        <w:rFonts w:hint="default"/>
      </w:rPr>
    </w:lvl>
    <w:lvl w:ilvl="1">
      <w:start w:val="1"/>
      <w:numFmt w:val="decimalZero"/>
      <w:isLgl/>
      <w:lvlText w:val="Section %1.%2"/>
      <w:lvlJc w:val="left"/>
      <w:pPr>
        <w:ind w:left="-1008" w:firstLine="0"/>
      </w:pPr>
      <w:rPr>
        <w:rFonts w:hint="default"/>
      </w:rPr>
    </w:lvl>
    <w:lvl w:ilvl="2">
      <w:start w:val="1"/>
      <w:numFmt w:val="lowerLetter"/>
      <w:lvlText w:val="(%3)"/>
      <w:lvlJc w:val="left"/>
      <w:pPr>
        <w:ind w:left="-288" w:hanging="432"/>
      </w:pPr>
      <w:rPr>
        <w:rFonts w:hint="default"/>
      </w:rPr>
    </w:lvl>
    <w:lvl w:ilvl="3">
      <w:start w:val="1"/>
      <w:numFmt w:val="lowerRoman"/>
      <w:lvlText w:val="(%4)"/>
      <w:lvlJc w:val="right"/>
      <w:pPr>
        <w:ind w:left="-144" w:hanging="144"/>
      </w:pPr>
      <w:rPr>
        <w:rFonts w:hint="default"/>
      </w:rPr>
    </w:lvl>
    <w:lvl w:ilvl="4">
      <w:start w:val="1"/>
      <w:numFmt w:val="decimal"/>
      <w:lvlText w:val="%5)"/>
      <w:lvlJc w:val="left"/>
      <w:pPr>
        <w:ind w:left="0" w:hanging="432"/>
      </w:pPr>
      <w:rPr>
        <w:rFonts w:hint="default"/>
      </w:rPr>
    </w:lvl>
    <w:lvl w:ilvl="5">
      <w:start w:val="1"/>
      <w:numFmt w:val="lowerLetter"/>
      <w:lvlText w:val="%6)"/>
      <w:lvlJc w:val="left"/>
      <w:pPr>
        <w:ind w:left="144" w:hanging="432"/>
      </w:pPr>
      <w:rPr>
        <w:rFonts w:hint="default"/>
      </w:rPr>
    </w:lvl>
    <w:lvl w:ilvl="6">
      <w:start w:val="1"/>
      <w:numFmt w:val="lowerRoman"/>
      <w:lvlText w:val="%7)"/>
      <w:lvlJc w:val="right"/>
      <w:pPr>
        <w:ind w:left="288" w:hanging="288"/>
      </w:pPr>
      <w:rPr>
        <w:rFonts w:hint="default"/>
      </w:rPr>
    </w:lvl>
    <w:lvl w:ilvl="7">
      <w:start w:val="1"/>
      <w:numFmt w:val="lowerLetter"/>
      <w:lvlText w:val="%8."/>
      <w:lvlJc w:val="left"/>
      <w:pPr>
        <w:ind w:left="432" w:hanging="432"/>
      </w:pPr>
      <w:rPr>
        <w:rFonts w:hint="default"/>
      </w:rPr>
    </w:lvl>
    <w:lvl w:ilvl="8">
      <w:start w:val="1"/>
      <w:numFmt w:val="lowerRoman"/>
      <w:lvlText w:val="%9."/>
      <w:lvlJc w:val="right"/>
      <w:pPr>
        <w:ind w:left="576" w:hanging="144"/>
      </w:pPr>
      <w:rPr>
        <w:rFonts w:hint="default"/>
      </w:rPr>
    </w:lvl>
  </w:abstractNum>
  <w:abstractNum w:abstractNumId="4" w15:restartNumberingAfterBreak="0">
    <w:nsid w:val="0B7F3036"/>
    <w:multiLevelType w:val="hybridMultilevel"/>
    <w:tmpl w:val="B2609384"/>
    <w:lvl w:ilvl="0" w:tplc="AF7CDE3E">
      <w:numFmt w:val="bullet"/>
      <w:lvlText w:val="•"/>
      <w:lvlJc w:val="left"/>
      <w:pPr>
        <w:ind w:left="1395" w:hanging="1035"/>
      </w:pPr>
      <w:rPr>
        <w:rFonts w:ascii="Avenir Next LT Pro" w:eastAsiaTheme="minorHAnsi" w:hAnsi="Avenir Next LT Pro"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C6BF9"/>
    <w:multiLevelType w:val="multilevel"/>
    <w:tmpl w:val="CAD4B7E0"/>
    <w:styleLink w:val="CurrentList1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4" w:hanging="86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D9076F6"/>
    <w:multiLevelType w:val="multilevel"/>
    <w:tmpl w:val="7AE2D524"/>
    <w:styleLink w:val="CurrentList12"/>
    <w:lvl w:ilvl="0">
      <w:start w:val="1"/>
      <w:numFmt w:val="upperLetter"/>
      <w:lvlText w:val="Appendix %1."/>
      <w:lvlJc w:val="left"/>
      <w:pPr>
        <w:ind w:left="360" w:hanging="360"/>
      </w:pPr>
      <w:rPr>
        <w:rFonts w:hint="default"/>
      </w:rPr>
    </w:lvl>
    <w:lvl w:ilvl="1">
      <w:start w:val="1"/>
      <w:numFmt w:val="decimalZero"/>
      <w:isLgl/>
      <w:lvlText w:val="Section %1.%2"/>
      <w:lvlJc w:val="left"/>
      <w:pPr>
        <w:ind w:left="-1008" w:firstLine="0"/>
      </w:pPr>
      <w:rPr>
        <w:rFonts w:hint="default"/>
      </w:rPr>
    </w:lvl>
    <w:lvl w:ilvl="2">
      <w:start w:val="1"/>
      <w:numFmt w:val="lowerLetter"/>
      <w:lvlText w:val="(%3)"/>
      <w:lvlJc w:val="left"/>
      <w:pPr>
        <w:ind w:left="-288" w:hanging="432"/>
      </w:pPr>
      <w:rPr>
        <w:rFonts w:hint="default"/>
      </w:rPr>
    </w:lvl>
    <w:lvl w:ilvl="3">
      <w:start w:val="1"/>
      <w:numFmt w:val="lowerRoman"/>
      <w:lvlText w:val="(%4)"/>
      <w:lvlJc w:val="right"/>
      <w:pPr>
        <w:ind w:left="-144" w:hanging="144"/>
      </w:pPr>
      <w:rPr>
        <w:rFonts w:hint="default"/>
      </w:rPr>
    </w:lvl>
    <w:lvl w:ilvl="4">
      <w:start w:val="1"/>
      <w:numFmt w:val="decimal"/>
      <w:lvlText w:val="%5)"/>
      <w:lvlJc w:val="left"/>
      <w:pPr>
        <w:ind w:left="0" w:hanging="432"/>
      </w:pPr>
      <w:rPr>
        <w:rFonts w:hint="default"/>
      </w:rPr>
    </w:lvl>
    <w:lvl w:ilvl="5">
      <w:start w:val="1"/>
      <w:numFmt w:val="lowerLetter"/>
      <w:lvlText w:val="%6)"/>
      <w:lvlJc w:val="left"/>
      <w:pPr>
        <w:ind w:left="144" w:hanging="432"/>
      </w:pPr>
      <w:rPr>
        <w:rFonts w:hint="default"/>
      </w:rPr>
    </w:lvl>
    <w:lvl w:ilvl="6">
      <w:start w:val="1"/>
      <w:numFmt w:val="lowerRoman"/>
      <w:lvlText w:val="%7)"/>
      <w:lvlJc w:val="right"/>
      <w:pPr>
        <w:ind w:left="288" w:hanging="288"/>
      </w:pPr>
      <w:rPr>
        <w:rFonts w:hint="default"/>
      </w:rPr>
    </w:lvl>
    <w:lvl w:ilvl="7">
      <w:start w:val="1"/>
      <w:numFmt w:val="lowerLetter"/>
      <w:lvlText w:val="%8."/>
      <w:lvlJc w:val="left"/>
      <w:pPr>
        <w:ind w:left="432" w:hanging="432"/>
      </w:pPr>
      <w:rPr>
        <w:rFonts w:hint="default"/>
      </w:rPr>
    </w:lvl>
    <w:lvl w:ilvl="8">
      <w:start w:val="1"/>
      <w:numFmt w:val="lowerRoman"/>
      <w:lvlText w:val="%9."/>
      <w:lvlJc w:val="right"/>
      <w:pPr>
        <w:ind w:left="576" w:hanging="144"/>
      </w:pPr>
      <w:rPr>
        <w:rFonts w:hint="default"/>
      </w:rPr>
    </w:lvl>
  </w:abstractNum>
  <w:abstractNum w:abstractNumId="7" w15:restartNumberingAfterBreak="0">
    <w:nsid w:val="13932AC3"/>
    <w:multiLevelType w:val="multilevel"/>
    <w:tmpl w:val="AF12D0C2"/>
    <w:styleLink w:val="CurrentList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7EE48C7"/>
    <w:multiLevelType w:val="hybridMultilevel"/>
    <w:tmpl w:val="62ACD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5813DD"/>
    <w:multiLevelType w:val="multilevel"/>
    <w:tmpl w:val="6AF4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02835"/>
    <w:multiLevelType w:val="hybridMultilevel"/>
    <w:tmpl w:val="5F70DC38"/>
    <w:lvl w:ilvl="0" w:tplc="100638C6">
      <w:start w:val="1"/>
      <w:numFmt w:val="decimal"/>
      <w:lvlText w:val="%1."/>
      <w:lvlJc w:val="left"/>
      <w:pPr>
        <w:ind w:left="1041" w:hanging="360"/>
      </w:pPr>
      <w:rPr>
        <w:rFonts w:ascii="Garamond" w:eastAsia="Garamond" w:hAnsi="Garamond" w:cs="Garamond" w:hint="default"/>
        <w:b w:val="0"/>
        <w:bCs w:val="0"/>
        <w:i w:val="0"/>
        <w:iCs w:val="0"/>
        <w:spacing w:val="0"/>
        <w:w w:val="100"/>
        <w:sz w:val="24"/>
        <w:szCs w:val="24"/>
        <w:lang w:val="en-US" w:eastAsia="en-US" w:bidi="ar-SA"/>
      </w:rPr>
    </w:lvl>
    <w:lvl w:ilvl="1" w:tplc="8F8EBB00">
      <w:numFmt w:val="bullet"/>
      <w:lvlText w:val="•"/>
      <w:lvlJc w:val="left"/>
      <w:pPr>
        <w:ind w:left="1930" w:hanging="360"/>
      </w:pPr>
      <w:rPr>
        <w:rFonts w:hint="default"/>
        <w:lang w:val="en-US" w:eastAsia="en-US" w:bidi="ar-SA"/>
      </w:rPr>
    </w:lvl>
    <w:lvl w:ilvl="2" w:tplc="9F7CFCCA">
      <w:numFmt w:val="bullet"/>
      <w:lvlText w:val="•"/>
      <w:lvlJc w:val="left"/>
      <w:pPr>
        <w:ind w:left="2820" w:hanging="360"/>
      </w:pPr>
      <w:rPr>
        <w:rFonts w:hint="default"/>
        <w:lang w:val="en-US" w:eastAsia="en-US" w:bidi="ar-SA"/>
      </w:rPr>
    </w:lvl>
    <w:lvl w:ilvl="3" w:tplc="69DA47D6">
      <w:numFmt w:val="bullet"/>
      <w:lvlText w:val="•"/>
      <w:lvlJc w:val="left"/>
      <w:pPr>
        <w:ind w:left="3710" w:hanging="360"/>
      </w:pPr>
      <w:rPr>
        <w:rFonts w:hint="default"/>
        <w:lang w:val="en-US" w:eastAsia="en-US" w:bidi="ar-SA"/>
      </w:rPr>
    </w:lvl>
    <w:lvl w:ilvl="4" w:tplc="4CEC50F2">
      <w:numFmt w:val="bullet"/>
      <w:lvlText w:val="•"/>
      <w:lvlJc w:val="left"/>
      <w:pPr>
        <w:ind w:left="4600" w:hanging="360"/>
      </w:pPr>
      <w:rPr>
        <w:rFonts w:hint="default"/>
        <w:lang w:val="en-US" w:eastAsia="en-US" w:bidi="ar-SA"/>
      </w:rPr>
    </w:lvl>
    <w:lvl w:ilvl="5" w:tplc="D26AD312">
      <w:numFmt w:val="bullet"/>
      <w:lvlText w:val="•"/>
      <w:lvlJc w:val="left"/>
      <w:pPr>
        <w:ind w:left="5490" w:hanging="360"/>
      </w:pPr>
      <w:rPr>
        <w:rFonts w:hint="default"/>
        <w:lang w:val="en-US" w:eastAsia="en-US" w:bidi="ar-SA"/>
      </w:rPr>
    </w:lvl>
    <w:lvl w:ilvl="6" w:tplc="E894F1A2">
      <w:numFmt w:val="bullet"/>
      <w:lvlText w:val="•"/>
      <w:lvlJc w:val="left"/>
      <w:pPr>
        <w:ind w:left="6380" w:hanging="360"/>
      </w:pPr>
      <w:rPr>
        <w:rFonts w:hint="default"/>
        <w:lang w:val="en-US" w:eastAsia="en-US" w:bidi="ar-SA"/>
      </w:rPr>
    </w:lvl>
    <w:lvl w:ilvl="7" w:tplc="9E9AF3A0">
      <w:numFmt w:val="bullet"/>
      <w:lvlText w:val="•"/>
      <w:lvlJc w:val="left"/>
      <w:pPr>
        <w:ind w:left="7270" w:hanging="360"/>
      </w:pPr>
      <w:rPr>
        <w:rFonts w:hint="default"/>
        <w:lang w:val="en-US" w:eastAsia="en-US" w:bidi="ar-SA"/>
      </w:rPr>
    </w:lvl>
    <w:lvl w:ilvl="8" w:tplc="039E14FC">
      <w:numFmt w:val="bullet"/>
      <w:lvlText w:val="•"/>
      <w:lvlJc w:val="left"/>
      <w:pPr>
        <w:ind w:left="8160" w:hanging="360"/>
      </w:pPr>
      <w:rPr>
        <w:rFonts w:hint="default"/>
        <w:lang w:val="en-US" w:eastAsia="en-US" w:bidi="ar-SA"/>
      </w:rPr>
    </w:lvl>
  </w:abstractNum>
  <w:abstractNum w:abstractNumId="11" w15:restartNumberingAfterBreak="0">
    <w:nsid w:val="1F972788"/>
    <w:multiLevelType w:val="hybridMultilevel"/>
    <w:tmpl w:val="ADD07454"/>
    <w:lvl w:ilvl="0" w:tplc="EA6E260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532E7"/>
    <w:multiLevelType w:val="multilevel"/>
    <w:tmpl w:val="B3E874E0"/>
    <w:styleLink w:val="CurrentList3"/>
    <w:lvl w:ilvl="0">
      <w:start w:val="1"/>
      <w:numFmt w:val="bullet"/>
      <w:lvlText w:val=""/>
      <w:lvlJc w:val="left"/>
      <w:pPr>
        <w:ind w:left="288" w:hanging="288"/>
      </w:pPr>
      <w:rPr>
        <w:rFonts w:ascii="Symbol" w:hAnsi="Symbol" w:hint="default"/>
        <w:sz w:val="20"/>
      </w:rPr>
    </w:lvl>
    <w:lvl w:ilvl="1">
      <w:start w:val="1"/>
      <w:numFmt w:val="bullet"/>
      <w:lvlText w:val=""/>
      <w:lvlJc w:val="left"/>
      <w:pPr>
        <w:tabs>
          <w:tab w:val="num" w:pos="1080"/>
        </w:tabs>
        <w:ind w:left="576" w:hanging="288"/>
      </w:pPr>
      <w:rPr>
        <w:rFonts w:ascii="Symbol" w:hAnsi="Symbol" w:hint="default"/>
        <w:sz w:val="20"/>
      </w:rPr>
    </w:lvl>
    <w:lvl w:ilvl="2">
      <w:start w:val="1"/>
      <w:numFmt w:val="bullet"/>
      <w:lvlText w:val=""/>
      <w:lvlJc w:val="left"/>
      <w:pPr>
        <w:tabs>
          <w:tab w:val="num" w:pos="1800"/>
        </w:tabs>
        <w:ind w:left="864" w:hanging="288"/>
      </w:pPr>
      <w:rPr>
        <w:rFonts w:ascii="Symbol" w:hAnsi="Symbol" w:hint="default"/>
        <w:sz w:val="20"/>
      </w:rPr>
    </w:lvl>
    <w:lvl w:ilvl="3">
      <w:start w:val="1"/>
      <w:numFmt w:val="bullet"/>
      <w:lvlText w:val=""/>
      <w:lvlJc w:val="left"/>
      <w:pPr>
        <w:tabs>
          <w:tab w:val="num" w:pos="2520"/>
        </w:tabs>
        <w:ind w:left="1152" w:hanging="288"/>
      </w:pPr>
      <w:rPr>
        <w:rFonts w:ascii="Symbol" w:hAnsi="Symbol" w:hint="default"/>
        <w:sz w:val="20"/>
      </w:rPr>
    </w:lvl>
    <w:lvl w:ilvl="4">
      <w:start w:val="1"/>
      <w:numFmt w:val="bullet"/>
      <w:lvlText w:val=""/>
      <w:lvlJc w:val="left"/>
      <w:pPr>
        <w:tabs>
          <w:tab w:val="num" w:pos="3240"/>
        </w:tabs>
        <w:ind w:left="1440" w:hanging="288"/>
      </w:pPr>
      <w:rPr>
        <w:rFonts w:ascii="Symbol" w:hAnsi="Symbol" w:hint="default"/>
        <w:sz w:val="20"/>
      </w:rPr>
    </w:lvl>
    <w:lvl w:ilvl="5">
      <w:start w:val="1"/>
      <w:numFmt w:val="bullet"/>
      <w:lvlText w:val=""/>
      <w:lvlJc w:val="left"/>
      <w:pPr>
        <w:tabs>
          <w:tab w:val="num" w:pos="3960"/>
        </w:tabs>
        <w:ind w:left="1728" w:hanging="288"/>
      </w:pPr>
      <w:rPr>
        <w:rFonts w:ascii="Symbol" w:hAnsi="Symbol" w:hint="default"/>
        <w:sz w:val="20"/>
      </w:rPr>
    </w:lvl>
    <w:lvl w:ilvl="6">
      <w:start w:val="1"/>
      <w:numFmt w:val="bullet"/>
      <w:lvlText w:val=""/>
      <w:lvlJc w:val="left"/>
      <w:pPr>
        <w:tabs>
          <w:tab w:val="num" w:pos="4680"/>
        </w:tabs>
        <w:ind w:left="2016" w:hanging="288"/>
      </w:pPr>
      <w:rPr>
        <w:rFonts w:ascii="Symbol" w:hAnsi="Symbol" w:hint="default"/>
        <w:sz w:val="20"/>
      </w:rPr>
    </w:lvl>
    <w:lvl w:ilvl="7">
      <w:start w:val="1"/>
      <w:numFmt w:val="bullet"/>
      <w:lvlText w:val=""/>
      <w:lvlJc w:val="left"/>
      <w:pPr>
        <w:tabs>
          <w:tab w:val="num" w:pos="5400"/>
        </w:tabs>
        <w:ind w:left="2304" w:hanging="288"/>
      </w:pPr>
      <w:rPr>
        <w:rFonts w:ascii="Symbol" w:hAnsi="Symbol" w:hint="default"/>
        <w:sz w:val="20"/>
      </w:rPr>
    </w:lvl>
    <w:lvl w:ilvl="8">
      <w:start w:val="1"/>
      <w:numFmt w:val="bullet"/>
      <w:lvlText w:val=""/>
      <w:lvlJc w:val="left"/>
      <w:pPr>
        <w:tabs>
          <w:tab w:val="num" w:pos="6120"/>
        </w:tabs>
        <w:ind w:left="2592" w:hanging="288"/>
      </w:pPr>
      <w:rPr>
        <w:rFonts w:ascii="Symbol" w:hAnsi="Symbol" w:hint="default"/>
        <w:sz w:val="20"/>
      </w:rPr>
    </w:lvl>
  </w:abstractNum>
  <w:abstractNum w:abstractNumId="13" w15:restartNumberingAfterBreak="0">
    <w:nsid w:val="28B320A2"/>
    <w:multiLevelType w:val="hybridMultilevel"/>
    <w:tmpl w:val="46D25E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173508"/>
    <w:multiLevelType w:val="hybridMultilevel"/>
    <w:tmpl w:val="925C400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4346614"/>
    <w:multiLevelType w:val="multilevel"/>
    <w:tmpl w:val="D14ABD84"/>
    <w:styleLink w:val="CurrentList15"/>
    <w:lvl w:ilvl="0">
      <w:start w:val="1"/>
      <w:numFmt w:val="upperLetter"/>
      <w:lvlText w:val="Appendix %1."/>
      <w:lvlJc w:val="left"/>
      <w:pPr>
        <w:ind w:left="144" w:hanging="144"/>
      </w:pPr>
      <w:rPr>
        <w:rFonts w:hint="default"/>
      </w:rPr>
    </w:lvl>
    <w:lvl w:ilvl="1">
      <w:start w:val="1"/>
      <w:numFmt w:val="decimalZero"/>
      <w:isLgl/>
      <w:lvlText w:val="Section %1.%2"/>
      <w:lvlJc w:val="left"/>
      <w:pPr>
        <w:ind w:left="-1008" w:firstLine="0"/>
      </w:pPr>
      <w:rPr>
        <w:rFonts w:hint="default"/>
      </w:rPr>
    </w:lvl>
    <w:lvl w:ilvl="2">
      <w:start w:val="1"/>
      <w:numFmt w:val="lowerLetter"/>
      <w:lvlText w:val="(%3)"/>
      <w:lvlJc w:val="left"/>
      <w:pPr>
        <w:ind w:left="-288" w:hanging="432"/>
      </w:pPr>
      <w:rPr>
        <w:rFonts w:hint="default"/>
      </w:rPr>
    </w:lvl>
    <w:lvl w:ilvl="3">
      <w:start w:val="1"/>
      <w:numFmt w:val="lowerRoman"/>
      <w:lvlText w:val="(%4)"/>
      <w:lvlJc w:val="right"/>
      <w:pPr>
        <w:ind w:left="-144" w:hanging="144"/>
      </w:pPr>
      <w:rPr>
        <w:rFonts w:hint="default"/>
      </w:rPr>
    </w:lvl>
    <w:lvl w:ilvl="4">
      <w:start w:val="1"/>
      <w:numFmt w:val="decimal"/>
      <w:lvlText w:val="%5)"/>
      <w:lvlJc w:val="left"/>
      <w:pPr>
        <w:ind w:left="0" w:hanging="432"/>
      </w:pPr>
      <w:rPr>
        <w:rFonts w:hint="default"/>
      </w:rPr>
    </w:lvl>
    <w:lvl w:ilvl="5">
      <w:start w:val="1"/>
      <w:numFmt w:val="lowerLetter"/>
      <w:lvlText w:val="%6)"/>
      <w:lvlJc w:val="left"/>
      <w:pPr>
        <w:ind w:left="144" w:hanging="432"/>
      </w:pPr>
      <w:rPr>
        <w:rFonts w:hint="default"/>
      </w:rPr>
    </w:lvl>
    <w:lvl w:ilvl="6">
      <w:start w:val="1"/>
      <w:numFmt w:val="lowerRoman"/>
      <w:lvlText w:val="%7)"/>
      <w:lvlJc w:val="right"/>
      <w:pPr>
        <w:ind w:left="288" w:hanging="288"/>
      </w:pPr>
      <w:rPr>
        <w:rFonts w:hint="default"/>
      </w:rPr>
    </w:lvl>
    <w:lvl w:ilvl="7">
      <w:start w:val="1"/>
      <w:numFmt w:val="lowerLetter"/>
      <w:lvlText w:val="%8."/>
      <w:lvlJc w:val="left"/>
      <w:pPr>
        <w:ind w:left="432" w:hanging="432"/>
      </w:pPr>
      <w:rPr>
        <w:rFonts w:hint="default"/>
      </w:rPr>
    </w:lvl>
    <w:lvl w:ilvl="8">
      <w:start w:val="1"/>
      <w:numFmt w:val="lowerRoman"/>
      <w:lvlText w:val="%9."/>
      <w:lvlJc w:val="right"/>
      <w:pPr>
        <w:ind w:left="576" w:hanging="144"/>
      </w:pPr>
      <w:rPr>
        <w:rFonts w:hint="default"/>
      </w:rPr>
    </w:lvl>
  </w:abstractNum>
  <w:abstractNum w:abstractNumId="16" w15:restartNumberingAfterBreak="0">
    <w:nsid w:val="36A63E14"/>
    <w:multiLevelType w:val="hybridMultilevel"/>
    <w:tmpl w:val="0ADA88CA"/>
    <w:lvl w:ilvl="0" w:tplc="C77C67A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68566D"/>
    <w:multiLevelType w:val="multilevel"/>
    <w:tmpl w:val="AEC420F0"/>
    <w:styleLink w:val="CurrentList13"/>
    <w:lvl w:ilvl="0">
      <w:start w:val="1"/>
      <w:numFmt w:val="upperLetter"/>
      <w:lvlText w:val="Appendix %1."/>
      <w:lvlJc w:val="left"/>
      <w:pPr>
        <w:ind w:left="216" w:hanging="216"/>
      </w:pPr>
      <w:rPr>
        <w:rFonts w:hint="default"/>
      </w:rPr>
    </w:lvl>
    <w:lvl w:ilvl="1">
      <w:start w:val="1"/>
      <w:numFmt w:val="decimalZero"/>
      <w:isLgl/>
      <w:lvlText w:val="Section %1.%2"/>
      <w:lvlJc w:val="left"/>
      <w:pPr>
        <w:ind w:left="-1008" w:firstLine="0"/>
      </w:pPr>
      <w:rPr>
        <w:rFonts w:hint="default"/>
      </w:rPr>
    </w:lvl>
    <w:lvl w:ilvl="2">
      <w:start w:val="1"/>
      <w:numFmt w:val="lowerLetter"/>
      <w:lvlText w:val="(%3)"/>
      <w:lvlJc w:val="left"/>
      <w:pPr>
        <w:ind w:left="-288" w:hanging="432"/>
      </w:pPr>
      <w:rPr>
        <w:rFonts w:hint="default"/>
      </w:rPr>
    </w:lvl>
    <w:lvl w:ilvl="3">
      <w:start w:val="1"/>
      <w:numFmt w:val="lowerRoman"/>
      <w:lvlText w:val="(%4)"/>
      <w:lvlJc w:val="right"/>
      <w:pPr>
        <w:ind w:left="-144" w:hanging="144"/>
      </w:pPr>
      <w:rPr>
        <w:rFonts w:hint="default"/>
      </w:rPr>
    </w:lvl>
    <w:lvl w:ilvl="4">
      <w:start w:val="1"/>
      <w:numFmt w:val="decimal"/>
      <w:lvlText w:val="%5)"/>
      <w:lvlJc w:val="left"/>
      <w:pPr>
        <w:ind w:left="0" w:hanging="432"/>
      </w:pPr>
      <w:rPr>
        <w:rFonts w:hint="default"/>
      </w:rPr>
    </w:lvl>
    <w:lvl w:ilvl="5">
      <w:start w:val="1"/>
      <w:numFmt w:val="lowerLetter"/>
      <w:lvlText w:val="%6)"/>
      <w:lvlJc w:val="left"/>
      <w:pPr>
        <w:ind w:left="144" w:hanging="432"/>
      </w:pPr>
      <w:rPr>
        <w:rFonts w:hint="default"/>
      </w:rPr>
    </w:lvl>
    <w:lvl w:ilvl="6">
      <w:start w:val="1"/>
      <w:numFmt w:val="lowerRoman"/>
      <w:lvlText w:val="%7)"/>
      <w:lvlJc w:val="right"/>
      <w:pPr>
        <w:ind w:left="288" w:hanging="288"/>
      </w:pPr>
      <w:rPr>
        <w:rFonts w:hint="default"/>
      </w:rPr>
    </w:lvl>
    <w:lvl w:ilvl="7">
      <w:start w:val="1"/>
      <w:numFmt w:val="lowerLetter"/>
      <w:lvlText w:val="%8."/>
      <w:lvlJc w:val="left"/>
      <w:pPr>
        <w:ind w:left="432" w:hanging="432"/>
      </w:pPr>
      <w:rPr>
        <w:rFonts w:hint="default"/>
      </w:rPr>
    </w:lvl>
    <w:lvl w:ilvl="8">
      <w:start w:val="1"/>
      <w:numFmt w:val="lowerRoman"/>
      <w:lvlText w:val="%9."/>
      <w:lvlJc w:val="right"/>
      <w:pPr>
        <w:ind w:left="576" w:hanging="144"/>
      </w:pPr>
      <w:rPr>
        <w:rFonts w:hint="default"/>
      </w:rPr>
    </w:lvl>
  </w:abstractNum>
  <w:abstractNum w:abstractNumId="18" w15:restartNumberingAfterBreak="0">
    <w:nsid w:val="3A8A7C7F"/>
    <w:multiLevelType w:val="hybridMultilevel"/>
    <w:tmpl w:val="C14E87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3F560B82"/>
    <w:multiLevelType w:val="multilevel"/>
    <w:tmpl w:val="AB86BEB4"/>
    <w:styleLink w:val="CurrentList9"/>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4" w:hanging="86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FBD7018"/>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0CA3463"/>
    <w:multiLevelType w:val="multilevel"/>
    <w:tmpl w:val="BA0AA552"/>
    <w:styleLink w:val="CurrentList14"/>
    <w:lvl w:ilvl="0">
      <w:start w:val="1"/>
      <w:numFmt w:val="upperLetter"/>
      <w:lvlText w:val="Appendix %1."/>
      <w:lvlJc w:val="left"/>
      <w:pPr>
        <w:ind w:left="144" w:hanging="144"/>
      </w:pPr>
      <w:rPr>
        <w:rFonts w:hint="default"/>
      </w:rPr>
    </w:lvl>
    <w:lvl w:ilvl="1">
      <w:start w:val="1"/>
      <w:numFmt w:val="decimalZero"/>
      <w:isLgl/>
      <w:lvlText w:val="Section %1.%2"/>
      <w:lvlJc w:val="left"/>
      <w:pPr>
        <w:ind w:left="-1008" w:firstLine="0"/>
      </w:pPr>
      <w:rPr>
        <w:rFonts w:hint="default"/>
      </w:rPr>
    </w:lvl>
    <w:lvl w:ilvl="2">
      <w:start w:val="1"/>
      <w:numFmt w:val="lowerLetter"/>
      <w:lvlText w:val="(%3)"/>
      <w:lvlJc w:val="left"/>
      <w:pPr>
        <w:ind w:left="-288" w:hanging="432"/>
      </w:pPr>
      <w:rPr>
        <w:rFonts w:hint="default"/>
      </w:rPr>
    </w:lvl>
    <w:lvl w:ilvl="3">
      <w:start w:val="1"/>
      <w:numFmt w:val="lowerRoman"/>
      <w:lvlText w:val="(%4)"/>
      <w:lvlJc w:val="right"/>
      <w:pPr>
        <w:ind w:left="-144" w:hanging="144"/>
      </w:pPr>
      <w:rPr>
        <w:rFonts w:hint="default"/>
      </w:rPr>
    </w:lvl>
    <w:lvl w:ilvl="4">
      <w:start w:val="1"/>
      <w:numFmt w:val="decimal"/>
      <w:lvlText w:val="%5)"/>
      <w:lvlJc w:val="left"/>
      <w:pPr>
        <w:ind w:left="0" w:hanging="432"/>
      </w:pPr>
      <w:rPr>
        <w:rFonts w:hint="default"/>
      </w:rPr>
    </w:lvl>
    <w:lvl w:ilvl="5">
      <w:start w:val="1"/>
      <w:numFmt w:val="lowerLetter"/>
      <w:lvlText w:val="%6)"/>
      <w:lvlJc w:val="left"/>
      <w:pPr>
        <w:ind w:left="144" w:hanging="432"/>
      </w:pPr>
      <w:rPr>
        <w:rFonts w:hint="default"/>
      </w:rPr>
    </w:lvl>
    <w:lvl w:ilvl="6">
      <w:start w:val="1"/>
      <w:numFmt w:val="lowerRoman"/>
      <w:lvlText w:val="%7)"/>
      <w:lvlJc w:val="right"/>
      <w:pPr>
        <w:ind w:left="288" w:hanging="288"/>
      </w:pPr>
      <w:rPr>
        <w:rFonts w:hint="default"/>
      </w:rPr>
    </w:lvl>
    <w:lvl w:ilvl="7">
      <w:start w:val="1"/>
      <w:numFmt w:val="lowerLetter"/>
      <w:lvlText w:val="%8."/>
      <w:lvlJc w:val="left"/>
      <w:pPr>
        <w:ind w:left="432" w:hanging="432"/>
      </w:pPr>
      <w:rPr>
        <w:rFonts w:hint="default"/>
      </w:rPr>
    </w:lvl>
    <w:lvl w:ilvl="8">
      <w:start w:val="1"/>
      <w:numFmt w:val="lowerRoman"/>
      <w:lvlText w:val="%9."/>
      <w:lvlJc w:val="right"/>
      <w:pPr>
        <w:ind w:left="576" w:hanging="144"/>
      </w:pPr>
      <w:rPr>
        <w:rFonts w:hint="default"/>
      </w:rPr>
    </w:lvl>
  </w:abstractNum>
  <w:abstractNum w:abstractNumId="22" w15:restartNumberingAfterBreak="0">
    <w:nsid w:val="41CA33F7"/>
    <w:multiLevelType w:val="multilevel"/>
    <w:tmpl w:val="8836E73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021528"/>
    <w:multiLevelType w:val="multilevel"/>
    <w:tmpl w:val="89864B00"/>
    <w:lvl w:ilvl="0">
      <w:start w:val="1"/>
      <w:numFmt w:val="lowerLetter"/>
      <w:pStyle w:val="BulletedList-Level1"/>
      <w:lvlText w:val="%1)"/>
      <w:lvlJc w:val="left"/>
      <w:pPr>
        <w:ind w:left="288" w:hanging="288"/>
      </w:pPr>
      <w:rPr>
        <w:rFonts w:hint="default"/>
        <w:sz w:val="20"/>
      </w:rPr>
    </w:lvl>
    <w:lvl w:ilvl="1">
      <w:start w:val="1"/>
      <w:numFmt w:val="bullet"/>
      <w:lvlText w:val=""/>
      <w:lvlJc w:val="left"/>
      <w:pPr>
        <w:tabs>
          <w:tab w:val="num" w:pos="1080"/>
        </w:tabs>
        <w:ind w:left="576" w:hanging="288"/>
      </w:pPr>
      <w:rPr>
        <w:rFonts w:ascii="Symbol" w:hAnsi="Symbol" w:hint="default"/>
        <w:sz w:val="20"/>
      </w:rPr>
    </w:lvl>
    <w:lvl w:ilvl="2">
      <w:start w:val="1"/>
      <w:numFmt w:val="bullet"/>
      <w:lvlText w:val="o"/>
      <w:lvlJc w:val="left"/>
      <w:pPr>
        <w:ind w:left="936" w:hanging="360"/>
      </w:pPr>
      <w:rPr>
        <w:rFonts w:ascii="Courier New" w:hAnsi="Courier New" w:cs="Courier New" w:hint="default"/>
      </w:rPr>
    </w:lvl>
    <w:lvl w:ilvl="3">
      <w:start w:val="1"/>
      <w:numFmt w:val="bullet"/>
      <w:lvlText w:val=""/>
      <w:lvlJc w:val="left"/>
      <w:pPr>
        <w:tabs>
          <w:tab w:val="num" w:pos="2520"/>
        </w:tabs>
        <w:ind w:left="1152" w:hanging="288"/>
      </w:pPr>
      <w:rPr>
        <w:rFonts w:ascii="Symbol" w:hAnsi="Symbol" w:hint="default"/>
        <w:sz w:val="20"/>
      </w:rPr>
    </w:lvl>
    <w:lvl w:ilvl="4">
      <w:start w:val="1"/>
      <w:numFmt w:val="bullet"/>
      <w:lvlText w:val=""/>
      <w:lvlJc w:val="left"/>
      <w:pPr>
        <w:tabs>
          <w:tab w:val="num" w:pos="3240"/>
        </w:tabs>
        <w:ind w:left="1440" w:hanging="288"/>
      </w:pPr>
      <w:rPr>
        <w:rFonts w:ascii="Symbol" w:hAnsi="Symbol" w:hint="default"/>
        <w:sz w:val="20"/>
      </w:rPr>
    </w:lvl>
    <w:lvl w:ilvl="5">
      <w:start w:val="1"/>
      <w:numFmt w:val="bullet"/>
      <w:pStyle w:val="BulletedList-Level3"/>
      <w:lvlText w:val=""/>
      <w:lvlJc w:val="left"/>
      <w:pPr>
        <w:tabs>
          <w:tab w:val="num" w:pos="3960"/>
        </w:tabs>
        <w:ind w:left="1728" w:hanging="288"/>
      </w:pPr>
      <w:rPr>
        <w:rFonts w:ascii="Symbol" w:hAnsi="Symbol" w:hint="default"/>
        <w:sz w:val="20"/>
      </w:rPr>
    </w:lvl>
    <w:lvl w:ilvl="6">
      <w:start w:val="1"/>
      <w:numFmt w:val="bullet"/>
      <w:lvlText w:val=""/>
      <w:lvlJc w:val="left"/>
      <w:pPr>
        <w:tabs>
          <w:tab w:val="num" w:pos="4680"/>
        </w:tabs>
        <w:ind w:left="2016" w:hanging="288"/>
      </w:pPr>
      <w:rPr>
        <w:rFonts w:ascii="Symbol" w:hAnsi="Symbol" w:hint="default"/>
        <w:sz w:val="20"/>
      </w:rPr>
    </w:lvl>
    <w:lvl w:ilvl="7">
      <w:start w:val="1"/>
      <w:numFmt w:val="bullet"/>
      <w:lvlText w:val=""/>
      <w:lvlJc w:val="left"/>
      <w:pPr>
        <w:tabs>
          <w:tab w:val="num" w:pos="5400"/>
        </w:tabs>
        <w:ind w:left="2304" w:hanging="288"/>
      </w:pPr>
      <w:rPr>
        <w:rFonts w:ascii="Symbol" w:hAnsi="Symbol" w:hint="default"/>
        <w:sz w:val="20"/>
      </w:rPr>
    </w:lvl>
    <w:lvl w:ilvl="8">
      <w:start w:val="1"/>
      <w:numFmt w:val="bullet"/>
      <w:lvlText w:val=""/>
      <w:lvlJc w:val="left"/>
      <w:pPr>
        <w:tabs>
          <w:tab w:val="num" w:pos="6120"/>
        </w:tabs>
        <w:ind w:left="2592" w:hanging="288"/>
      </w:pPr>
      <w:rPr>
        <w:rFonts w:ascii="Symbol" w:hAnsi="Symbol" w:hint="default"/>
        <w:sz w:val="20"/>
      </w:rPr>
    </w:lvl>
  </w:abstractNum>
  <w:abstractNum w:abstractNumId="24" w15:restartNumberingAfterBreak="0">
    <w:nsid w:val="434870AD"/>
    <w:multiLevelType w:val="multilevel"/>
    <w:tmpl w:val="F8F0A8C4"/>
    <w:styleLink w:val="CurrentList4"/>
    <w:lvl w:ilvl="0">
      <w:start w:val="1"/>
      <w:numFmt w:val="bullet"/>
      <w:lvlText w:val=""/>
      <w:lvlJc w:val="left"/>
      <w:pPr>
        <w:ind w:left="288" w:hanging="288"/>
      </w:pPr>
      <w:rPr>
        <w:rFonts w:ascii="Symbol" w:hAnsi="Symbol" w:hint="default"/>
        <w:sz w:val="20"/>
      </w:rPr>
    </w:lvl>
    <w:lvl w:ilvl="1">
      <w:start w:val="1"/>
      <w:numFmt w:val="bullet"/>
      <w:lvlText w:val=""/>
      <w:lvlJc w:val="left"/>
      <w:pPr>
        <w:tabs>
          <w:tab w:val="num" w:pos="1080"/>
        </w:tabs>
        <w:ind w:left="576" w:hanging="288"/>
      </w:pPr>
      <w:rPr>
        <w:rFonts w:ascii="Symbol" w:hAnsi="Symbol" w:hint="default"/>
        <w:sz w:val="20"/>
      </w:rPr>
    </w:lvl>
    <w:lvl w:ilvl="2">
      <w:start w:val="1"/>
      <w:numFmt w:val="bullet"/>
      <w:lvlText w:val=""/>
      <w:lvlJc w:val="left"/>
      <w:pPr>
        <w:tabs>
          <w:tab w:val="num" w:pos="1800"/>
        </w:tabs>
        <w:ind w:left="864" w:hanging="288"/>
      </w:pPr>
      <w:rPr>
        <w:rFonts w:ascii="Symbol" w:hAnsi="Symbol" w:hint="default"/>
        <w:sz w:val="20"/>
      </w:rPr>
    </w:lvl>
    <w:lvl w:ilvl="3">
      <w:start w:val="1"/>
      <w:numFmt w:val="bullet"/>
      <w:lvlText w:val=""/>
      <w:lvlJc w:val="left"/>
      <w:pPr>
        <w:tabs>
          <w:tab w:val="num" w:pos="2520"/>
        </w:tabs>
        <w:ind w:left="1152" w:hanging="288"/>
      </w:pPr>
      <w:rPr>
        <w:rFonts w:ascii="Symbol" w:hAnsi="Symbol" w:hint="default"/>
        <w:sz w:val="20"/>
      </w:rPr>
    </w:lvl>
    <w:lvl w:ilvl="4">
      <w:start w:val="1"/>
      <w:numFmt w:val="bullet"/>
      <w:lvlText w:val=""/>
      <w:lvlJc w:val="left"/>
      <w:pPr>
        <w:tabs>
          <w:tab w:val="num" w:pos="3240"/>
        </w:tabs>
        <w:ind w:left="1440" w:hanging="288"/>
      </w:pPr>
      <w:rPr>
        <w:rFonts w:ascii="Symbol" w:hAnsi="Symbol" w:hint="default"/>
        <w:sz w:val="20"/>
      </w:rPr>
    </w:lvl>
    <w:lvl w:ilvl="5">
      <w:start w:val="1"/>
      <w:numFmt w:val="bullet"/>
      <w:lvlText w:val=""/>
      <w:lvlJc w:val="left"/>
      <w:pPr>
        <w:tabs>
          <w:tab w:val="num" w:pos="3960"/>
        </w:tabs>
        <w:ind w:left="1728" w:hanging="288"/>
      </w:pPr>
      <w:rPr>
        <w:rFonts w:ascii="Symbol" w:hAnsi="Symbol" w:hint="default"/>
        <w:sz w:val="20"/>
      </w:rPr>
    </w:lvl>
    <w:lvl w:ilvl="6">
      <w:start w:val="1"/>
      <w:numFmt w:val="bullet"/>
      <w:lvlText w:val=""/>
      <w:lvlJc w:val="left"/>
      <w:pPr>
        <w:tabs>
          <w:tab w:val="num" w:pos="4680"/>
        </w:tabs>
        <w:ind w:left="2016" w:hanging="288"/>
      </w:pPr>
      <w:rPr>
        <w:rFonts w:ascii="Symbol" w:hAnsi="Symbol" w:hint="default"/>
        <w:sz w:val="20"/>
      </w:rPr>
    </w:lvl>
    <w:lvl w:ilvl="7">
      <w:start w:val="1"/>
      <w:numFmt w:val="bullet"/>
      <w:lvlText w:val=""/>
      <w:lvlJc w:val="left"/>
      <w:pPr>
        <w:tabs>
          <w:tab w:val="num" w:pos="5400"/>
        </w:tabs>
        <w:ind w:left="2304" w:hanging="288"/>
      </w:pPr>
      <w:rPr>
        <w:rFonts w:ascii="Symbol" w:hAnsi="Symbol" w:hint="default"/>
        <w:sz w:val="20"/>
      </w:rPr>
    </w:lvl>
    <w:lvl w:ilvl="8">
      <w:start w:val="1"/>
      <w:numFmt w:val="bullet"/>
      <w:lvlText w:val=""/>
      <w:lvlJc w:val="left"/>
      <w:pPr>
        <w:tabs>
          <w:tab w:val="num" w:pos="6120"/>
        </w:tabs>
        <w:ind w:left="2592" w:hanging="288"/>
      </w:pPr>
      <w:rPr>
        <w:rFonts w:ascii="Symbol" w:hAnsi="Symbol" w:hint="default"/>
        <w:sz w:val="20"/>
      </w:rPr>
    </w:lvl>
  </w:abstractNum>
  <w:abstractNum w:abstractNumId="25" w15:restartNumberingAfterBreak="0">
    <w:nsid w:val="48FA5518"/>
    <w:multiLevelType w:val="multilevel"/>
    <w:tmpl w:val="E396B14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864" w:hanging="864"/>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94233BF"/>
    <w:multiLevelType w:val="multilevel"/>
    <w:tmpl w:val="AAE2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BA81F64"/>
    <w:multiLevelType w:val="multilevel"/>
    <w:tmpl w:val="7564E5F8"/>
    <w:lvl w:ilvl="0">
      <w:start w:val="1"/>
      <w:numFmt w:val="decimal"/>
      <w:pStyle w:val="OutlinedList"/>
      <w:lvlText w:val="%1."/>
      <w:lvlJc w:val="left"/>
      <w:pPr>
        <w:ind w:left="288" w:hanging="288"/>
      </w:pPr>
      <w:rPr>
        <w:rFonts w:hint="default"/>
      </w:rPr>
    </w:lvl>
    <w:lvl w:ilvl="1">
      <w:start w:val="1"/>
      <w:numFmt w:val="lowerLetter"/>
      <w:lvlText w:val="%2."/>
      <w:lvlJc w:val="left"/>
      <w:pPr>
        <w:ind w:left="576" w:hanging="288"/>
      </w:pPr>
      <w:rPr>
        <w:rFonts w:hint="default"/>
      </w:rPr>
    </w:lvl>
    <w:lvl w:ilvl="2">
      <w:start w:val="1"/>
      <w:numFmt w:val="lowerRoman"/>
      <w:lvlText w:val="%3."/>
      <w:lvlJc w:val="left"/>
      <w:pPr>
        <w:ind w:left="864" w:hanging="288"/>
      </w:pPr>
      <w:rPr>
        <w:rFonts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28" w15:restartNumberingAfterBreak="0">
    <w:nsid w:val="5222181F"/>
    <w:multiLevelType w:val="multilevel"/>
    <w:tmpl w:val="1FF8B5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AA40DA"/>
    <w:multiLevelType w:val="hybridMultilevel"/>
    <w:tmpl w:val="2796F97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BA21303"/>
    <w:multiLevelType w:val="hybridMultilevel"/>
    <w:tmpl w:val="23B06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710EEF"/>
    <w:multiLevelType w:val="multilevel"/>
    <w:tmpl w:val="E472667A"/>
    <w:styleLink w:val="CurrentList11"/>
    <w:lvl w:ilvl="0">
      <w:start w:val="1"/>
      <w:numFmt w:val="upperLetter"/>
      <w:lvlText w:val="Appendix %1."/>
      <w:lvlJc w:val="left"/>
      <w:pPr>
        <w:ind w:left="-1008" w:firstLine="0"/>
      </w:pPr>
      <w:rPr>
        <w:rFonts w:hint="default"/>
      </w:rPr>
    </w:lvl>
    <w:lvl w:ilvl="1">
      <w:start w:val="1"/>
      <w:numFmt w:val="decimalZero"/>
      <w:isLgl/>
      <w:lvlText w:val="Section %1.%2"/>
      <w:lvlJc w:val="left"/>
      <w:pPr>
        <w:ind w:left="-1008" w:firstLine="0"/>
      </w:pPr>
      <w:rPr>
        <w:rFonts w:hint="default"/>
      </w:rPr>
    </w:lvl>
    <w:lvl w:ilvl="2">
      <w:start w:val="1"/>
      <w:numFmt w:val="lowerLetter"/>
      <w:lvlText w:val="(%3)"/>
      <w:lvlJc w:val="left"/>
      <w:pPr>
        <w:ind w:left="-288" w:hanging="432"/>
      </w:pPr>
      <w:rPr>
        <w:rFonts w:hint="default"/>
      </w:rPr>
    </w:lvl>
    <w:lvl w:ilvl="3">
      <w:start w:val="1"/>
      <w:numFmt w:val="lowerRoman"/>
      <w:lvlText w:val="(%4)"/>
      <w:lvlJc w:val="right"/>
      <w:pPr>
        <w:ind w:left="-144" w:hanging="144"/>
      </w:pPr>
      <w:rPr>
        <w:rFonts w:hint="default"/>
      </w:rPr>
    </w:lvl>
    <w:lvl w:ilvl="4">
      <w:start w:val="1"/>
      <w:numFmt w:val="decimal"/>
      <w:lvlText w:val="%5)"/>
      <w:lvlJc w:val="left"/>
      <w:pPr>
        <w:ind w:left="0" w:hanging="432"/>
      </w:pPr>
      <w:rPr>
        <w:rFonts w:hint="default"/>
      </w:rPr>
    </w:lvl>
    <w:lvl w:ilvl="5">
      <w:start w:val="1"/>
      <w:numFmt w:val="lowerLetter"/>
      <w:lvlText w:val="%6)"/>
      <w:lvlJc w:val="left"/>
      <w:pPr>
        <w:ind w:left="144" w:hanging="432"/>
      </w:pPr>
      <w:rPr>
        <w:rFonts w:hint="default"/>
      </w:rPr>
    </w:lvl>
    <w:lvl w:ilvl="6">
      <w:start w:val="1"/>
      <w:numFmt w:val="lowerRoman"/>
      <w:lvlText w:val="%7)"/>
      <w:lvlJc w:val="right"/>
      <w:pPr>
        <w:ind w:left="288" w:hanging="288"/>
      </w:pPr>
      <w:rPr>
        <w:rFonts w:hint="default"/>
      </w:rPr>
    </w:lvl>
    <w:lvl w:ilvl="7">
      <w:start w:val="1"/>
      <w:numFmt w:val="lowerLetter"/>
      <w:lvlText w:val="%8."/>
      <w:lvlJc w:val="left"/>
      <w:pPr>
        <w:ind w:left="432" w:hanging="432"/>
      </w:pPr>
      <w:rPr>
        <w:rFonts w:hint="default"/>
      </w:rPr>
    </w:lvl>
    <w:lvl w:ilvl="8">
      <w:start w:val="1"/>
      <w:numFmt w:val="lowerRoman"/>
      <w:lvlText w:val="%9."/>
      <w:lvlJc w:val="right"/>
      <w:pPr>
        <w:ind w:left="576" w:hanging="144"/>
      </w:pPr>
      <w:rPr>
        <w:rFonts w:hint="default"/>
      </w:rPr>
    </w:lvl>
  </w:abstractNum>
  <w:abstractNum w:abstractNumId="32" w15:restartNumberingAfterBreak="0">
    <w:nsid w:val="5E5C393B"/>
    <w:multiLevelType w:val="multilevel"/>
    <w:tmpl w:val="5CACBE72"/>
    <w:lvl w:ilvl="0">
      <w:numFmt w:val="bullet"/>
      <w:lvlText w:val="•"/>
      <w:lvlJc w:val="left"/>
      <w:pPr>
        <w:tabs>
          <w:tab w:val="num" w:pos="360"/>
        </w:tabs>
        <w:ind w:left="360" w:hanging="360"/>
      </w:pPr>
      <w:rPr>
        <w:rFonts w:ascii="Avenir Next LT Pro" w:eastAsiaTheme="minorHAnsi" w:hAnsi="Avenir Next LT Pro" w:cstheme="minorHAnsi"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Wingdings" w:hAnsi="Wingdings" w:hint="default"/>
      </w:rPr>
    </w:lvl>
    <w:lvl w:ilvl="3">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5EEE1F21"/>
    <w:multiLevelType w:val="multilevel"/>
    <w:tmpl w:val="82C651BA"/>
    <w:lvl w:ilvl="0">
      <w:start w:val="1"/>
      <w:numFmt w:val="bullet"/>
      <w:lvlText w:val=""/>
      <w:lvlJc w:val="left"/>
      <w:pPr>
        <w:tabs>
          <w:tab w:val="num" w:pos="720"/>
        </w:tabs>
        <w:ind w:left="720" w:hanging="360"/>
      </w:pPr>
      <w:rPr>
        <w:rFonts w:ascii="Symbol" w:hAnsi="Symbol" w:hint="default"/>
        <w:b/>
        <w:i w:val="0"/>
        <w:color w:val="auto"/>
        <w:sz w:val="22"/>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131EA3"/>
    <w:multiLevelType w:val="hybridMultilevel"/>
    <w:tmpl w:val="07E2E26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5" w15:restartNumberingAfterBreak="0">
    <w:nsid w:val="628C58F1"/>
    <w:multiLevelType w:val="hybridMultilevel"/>
    <w:tmpl w:val="B6B497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2E2416E"/>
    <w:multiLevelType w:val="multilevel"/>
    <w:tmpl w:val="8836E73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AE4917"/>
    <w:multiLevelType w:val="multilevel"/>
    <w:tmpl w:val="5914E02E"/>
    <w:lvl w:ilvl="0">
      <w:start w:val="1"/>
      <w:numFmt w:val="bullet"/>
      <w:pStyle w:val="BulletedList"/>
      <w:lvlText w:val=""/>
      <w:lvlJc w:val="left"/>
      <w:pPr>
        <w:ind w:left="288" w:hanging="288"/>
      </w:pPr>
      <w:rPr>
        <w:rFonts w:ascii="Symbol" w:hAnsi="Symbol" w:hint="default"/>
        <w:sz w:val="20"/>
      </w:rPr>
    </w:lvl>
    <w:lvl w:ilvl="1">
      <w:start w:val="1"/>
      <w:numFmt w:val="bullet"/>
      <w:lvlText w:val=""/>
      <w:lvlJc w:val="left"/>
      <w:pPr>
        <w:tabs>
          <w:tab w:val="num" w:pos="1080"/>
        </w:tabs>
        <w:ind w:left="576" w:hanging="288"/>
      </w:pPr>
      <w:rPr>
        <w:rFonts w:ascii="Symbol" w:hAnsi="Symbol" w:hint="default"/>
        <w:sz w:val="20"/>
      </w:rPr>
    </w:lvl>
    <w:lvl w:ilvl="2">
      <w:start w:val="1"/>
      <w:numFmt w:val="bullet"/>
      <w:lvlText w:val=""/>
      <w:lvlJc w:val="left"/>
      <w:pPr>
        <w:tabs>
          <w:tab w:val="num" w:pos="1800"/>
        </w:tabs>
        <w:ind w:left="864" w:hanging="288"/>
      </w:pPr>
      <w:rPr>
        <w:rFonts w:ascii="Symbol" w:hAnsi="Symbol" w:hint="default"/>
        <w:sz w:val="20"/>
      </w:rPr>
    </w:lvl>
    <w:lvl w:ilvl="3">
      <w:start w:val="1"/>
      <w:numFmt w:val="bullet"/>
      <w:lvlText w:val=""/>
      <w:lvlJc w:val="left"/>
      <w:pPr>
        <w:tabs>
          <w:tab w:val="num" w:pos="2520"/>
        </w:tabs>
        <w:ind w:left="1152" w:hanging="288"/>
      </w:pPr>
      <w:rPr>
        <w:rFonts w:ascii="Symbol" w:hAnsi="Symbol" w:hint="default"/>
        <w:sz w:val="20"/>
      </w:rPr>
    </w:lvl>
    <w:lvl w:ilvl="4">
      <w:start w:val="1"/>
      <w:numFmt w:val="bullet"/>
      <w:lvlText w:val=""/>
      <w:lvlJc w:val="left"/>
      <w:pPr>
        <w:tabs>
          <w:tab w:val="num" w:pos="3240"/>
        </w:tabs>
        <w:ind w:left="1440" w:hanging="288"/>
      </w:pPr>
      <w:rPr>
        <w:rFonts w:ascii="Symbol" w:hAnsi="Symbol" w:hint="default"/>
        <w:sz w:val="20"/>
      </w:rPr>
    </w:lvl>
    <w:lvl w:ilvl="5">
      <w:start w:val="1"/>
      <w:numFmt w:val="bullet"/>
      <w:lvlText w:val=""/>
      <w:lvlJc w:val="left"/>
      <w:pPr>
        <w:tabs>
          <w:tab w:val="num" w:pos="3960"/>
        </w:tabs>
        <w:ind w:left="1728" w:hanging="288"/>
      </w:pPr>
      <w:rPr>
        <w:rFonts w:ascii="Symbol" w:hAnsi="Symbol" w:hint="default"/>
        <w:sz w:val="20"/>
      </w:rPr>
    </w:lvl>
    <w:lvl w:ilvl="6">
      <w:start w:val="1"/>
      <w:numFmt w:val="bullet"/>
      <w:lvlText w:val=""/>
      <w:lvlJc w:val="left"/>
      <w:pPr>
        <w:tabs>
          <w:tab w:val="num" w:pos="4680"/>
        </w:tabs>
        <w:ind w:left="2016" w:hanging="288"/>
      </w:pPr>
      <w:rPr>
        <w:rFonts w:ascii="Symbol" w:hAnsi="Symbol" w:hint="default"/>
        <w:sz w:val="20"/>
      </w:rPr>
    </w:lvl>
    <w:lvl w:ilvl="7">
      <w:start w:val="1"/>
      <w:numFmt w:val="bullet"/>
      <w:lvlText w:val=""/>
      <w:lvlJc w:val="left"/>
      <w:pPr>
        <w:tabs>
          <w:tab w:val="num" w:pos="5400"/>
        </w:tabs>
        <w:ind w:left="2304" w:hanging="288"/>
      </w:pPr>
      <w:rPr>
        <w:rFonts w:ascii="Symbol" w:hAnsi="Symbol" w:hint="default"/>
        <w:sz w:val="20"/>
      </w:rPr>
    </w:lvl>
    <w:lvl w:ilvl="8">
      <w:start w:val="1"/>
      <w:numFmt w:val="bullet"/>
      <w:lvlText w:val=""/>
      <w:lvlJc w:val="left"/>
      <w:pPr>
        <w:tabs>
          <w:tab w:val="num" w:pos="6120"/>
        </w:tabs>
        <w:ind w:left="2592" w:hanging="288"/>
      </w:pPr>
      <w:rPr>
        <w:rFonts w:ascii="Symbol" w:hAnsi="Symbol" w:hint="default"/>
        <w:sz w:val="20"/>
      </w:rPr>
    </w:lvl>
  </w:abstractNum>
  <w:abstractNum w:abstractNumId="38" w15:restartNumberingAfterBreak="0">
    <w:nsid w:val="64AE3994"/>
    <w:multiLevelType w:val="hybridMultilevel"/>
    <w:tmpl w:val="6016B3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634C26"/>
    <w:multiLevelType w:val="hybridMultilevel"/>
    <w:tmpl w:val="2AA8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961416"/>
    <w:multiLevelType w:val="multilevel"/>
    <w:tmpl w:val="5D5E387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Wingdings" w:hAnsi="Wingdings" w:hint="default"/>
      </w:rPr>
    </w:lvl>
    <w:lvl w:ilvl="3">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70066916"/>
    <w:multiLevelType w:val="multilevel"/>
    <w:tmpl w:val="AB86BEB4"/>
    <w:styleLink w:val="CurrentList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4" w:hanging="86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74386AD5"/>
    <w:multiLevelType w:val="multilevel"/>
    <w:tmpl w:val="826CD146"/>
    <w:styleLink w:val="CurrentList7"/>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762425E7"/>
    <w:multiLevelType w:val="hybridMultilevel"/>
    <w:tmpl w:val="73C6D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84726E"/>
    <w:multiLevelType w:val="hybridMultilevel"/>
    <w:tmpl w:val="6E80A7F6"/>
    <w:lvl w:ilvl="0" w:tplc="905CC186">
      <w:start w:val="1"/>
      <w:numFmt w:val="bullet"/>
      <w:pStyle w:val="TableBullet1"/>
      <w:lvlText w:val=""/>
      <w:lvlJc w:val="left"/>
      <w:pPr>
        <w:ind w:left="720" w:hanging="360"/>
      </w:pPr>
      <w:rPr>
        <w:rFonts w:ascii="Symbol" w:hAnsi="Symbol" w:hint="default"/>
      </w:rPr>
    </w:lvl>
    <w:lvl w:ilvl="1" w:tplc="B7EEB87A">
      <w:start w:val="1"/>
      <w:numFmt w:val="bullet"/>
      <w:lvlText w:val="o"/>
      <w:lvlJc w:val="left"/>
      <w:pPr>
        <w:ind w:left="1854" w:hanging="360"/>
      </w:pPr>
      <w:rPr>
        <w:rFonts w:ascii="Courier New" w:hAnsi="Courier New" w:hint="default"/>
      </w:rPr>
    </w:lvl>
    <w:lvl w:ilvl="2" w:tplc="92C62E9C" w:tentative="1">
      <w:start w:val="1"/>
      <w:numFmt w:val="bullet"/>
      <w:lvlText w:val=""/>
      <w:lvlJc w:val="left"/>
      <w:pPr>
        <w:ind w:left="2574" w:hanging="360"/>
      </w:pPr>
      <w:rPr>
        <w:rFonts w:ascii="Wingdings" w:hAnsi="Wingdings" w:hint="default"/>
      </w:rPr>
    </w:lvl>
    <w:lvl w:ilvl="3" w:tplc="8A3EE96C" w:tentative="1">
      <w:start w:val="1"/>
      <w:numFmt w:val="bullet"/>
      <w:lvlText w:val=""/>
      <w:lvlJc w:val="left"/>
      <w:pPr>
        <w:ind w:left="3294" w:hanging="360"/>
      </w:pPr>
      <w:rPr>
        <w:rFonts w:ascii="Symbol" w:hAnsi="Symbol" w:hint="default"/>
      </w:rPr>
    </w:lvl>
    <w:lvl w:ilvl="4" w:tplc="8812ABEA" w:tentative="1">
      <w:start w:val="1"/>
      <w:numFmt w:val="bullet"/>
      <w:lvlText w:val="o"/>
      <w:lvlJc w:val="left"/>
      <w:pPr>
        <w:ind w:left="4014" w:hanging="360"/>
      </w:pPr>
      <w:rPr>
        <w:rFonts w:ascii="Courier New" w:hAnsi="Courier New" w:hint="default"/>
      </w:rPr>
    </w:lvl>
    <w:lvl w:ilvl="5" w:tplc="AA7AA1F8" w:tentative="1">
      <w:start w:val="1"/>
      <w:numFmt w:val="bullet"/>
      <w:lvlText w:val=""/>
      <w:lvlJc w:val="left"/>
      <w:pPr>
        <w:ind w:left="4734" w:hanging="360"/>
      </w:pPr>
      <w:rPr>
        <w:rFonts w:ascii="Wingdings" w:hAnsi="Wingdings" w:hint="default"/>
      </w:rPr>
    </w:lvl>
    <w:lvl w:ilvl="6" w:tplc="1F0C9A26" w:tentative="1">
      <w:start w:val="1"/>
      <w:numFmt w:val="bullet"/>
      <w:lvlText w:val=""/>
      <w:lvlJc w:val="left"/>
      <w:pPr>
        <w:ind w:left="5454" w:hanging="360"/>
      </w:pPr>
      <w:rPr>
        <w:rFonts w:ascii="Symbol" w:hAnsi="Symbol" w:hint="default"/>
      </w:rPr>
    </w:lvl>
    <w:lvl w:ilvl="7" w:tplc="0D2C9426" w:tentative="1">
      <w:start w:val="1"/>
      <w:numFmt w:val="bullet"/>
      <w:lvlText w:val="o"/>
      <w:lvlJc w:val="left"/>
      <w:pPr>
        <w:ind w:left="6174" w:hanging="360"/>
      </w:pPr>
      <w:rPr>
        <w:rFonts w:ascii="Courier New" w:hAnsi="Courier New" w:hint="default"/>
      </w:rPr>
    </w:lvl>
    <w:lvl w:ilvl="8" w:tplc="1C1E0566" w:tentative="1">
      <w:start w:val="1"/>
      <w:numFmt w:val="bullet"/>
      <w:lvlText w:val=""/>
      <w:lvlJc w:val="left"/>
      <w:pPr>
        <w:ind w:left="6894" w:hanging="360"/>
      </w:pPr>
      <w:rPr>
        <w:rFonts w:ascii="Wingdings" w:hAnsi="Wingdings" w:hint="default"/>
      </w:rPr>
    </w:lvl>
  </w:abstractNum>
  <w:abstractNum w:abstractNumId="45" w15:restartNumberingAfterBreak="0">
    <w:nsid w:val="78B92986"/>
    <w:multiLevelType w:val="multilevel"/>
    <w:tmpl w:val="54CA2B50"/>
    <w:styleLink w:val="Style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224" w:hanging="1224"/>
      </w:pPr>
      <w:rPr>
        <w:rFonts w:hint="default"/>
      </w:rPr>
    </w:lvl>
    <w:lvl w:ilvl="4">
      <w:start w:val="1"/>
      <w:numFmt w:val="decimal"/>
      <w:lvlText w:val="%1.%2.%3.%4.%5"/>
      <w:lvlJc w:val="left"/>
      <w:pPr>
        <w:ind w:left="1656" w:hanging="1656"/>
      </w:pPr>
      <w:rPr>
        <w:rFonts w:hint="default"/>
      </w:rPr>
    </w:lvl>
    <w:lvl w:ilvl="5">
      <w:start w:val="1"/>
      <w:numFmt w:val="decimal"/>
      <w:lvlText w:val="%1.%2.%3.%4.%5.%6"/>
      <w:lvlJc w:val="left"/>
      <w:pPr>
        <w:ind w:left="1656" w:hanging="1656"/>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7E22378E"/>
    <w:multiLevelType w:val="hybridMultilevel"/>
    <w:tmpl w:val="F774E788"/>
    <w:lvl w:ilvl="0" w:tplc="71A8B700">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2347057">
    <w:abstractNumId w:val="27"/>
  </w:num>
  <w:num w:numId="2" w16cid:durableId="1737776529">
    <w:abstractNumId w:val="37"/>
  </w:num>
  <w:num w:numId="3" w16cid:durableId="65228032">
    <w:abstractNumId w:val="20"/>
  </w:num>
  <w:num w:numId="4" w16cid:durableId="1306742855">
    <w:abstractNumId w:val="1"/>
  </w:num>
  <w:num w:numId="5" w16cid:durableId="2004357251">
    <w:abstractNumId w:val="12"/>
  </w:num>
  <w:num w:numId="6" w16cid:durableId="1763985841">
    <w:abstractNumId w:val="24"/>
  </w:num>
  <w:num w:numId="7" w16cid:durableId="1533224453">
    <w:abstractNumId w:val="25"/>
  </w:num>
  <w:num w:numId="8" w16cid:durableId="693069602">
    <w:abstractNumId w:val="7"/>
  </w:num>
  <w:num w:numId="9" w16cid:durableId="1280992716">
    <w:abstractNumId w:val="42"/>
  </w:num>
  <w:num w:numId="10" w16cid:durableId="1206873791">
    <w:abstractNumId w:val="41"/>
  </w:num>
  <w:num w:numId="11" w16cid:durableId="869873269">
    <w:abstractNumId w:val="19"/>
  </w:num>
  <w:num w:numId="12" w16cid:durableId="33583459">
    <w:abstractNumId w:val="45"/>
  </w:num>
  <w:num w:numId="13" w16cid:durableId="1849565766">
    <w:abstractNumId w:val="5"/>
  </w:num>
  <w:num w:numId="14" w16cid:durableId="1723015163">
    <w:abstractNumId w:val="3"/>
  </w:num>
  <w:num w:numId="15" w16cid:durableId="686255494">
    <w:abstractNumId w:val="31"/>
  </w:num>
  <w:num w:numId="16" w16cid:durableId="2129887198">
    <w:abstractNumId w:val="6"/>
  </w:num>
  <w:num w:numId="17" w16cid:durableId="1312371447">
    <w:abstractNumId w:val="17"/>
  </w:num>
  <w:num w:numId="18" w16cid:durableId="2013608933">
    <w:abstractNumId w:val="21"/>
  </w:num>
  <w:num w:numId="19" w16cid:durableId="1202939985">
    <w:abstractNumId w:val="15"/>
  </w:num>
  <w:num w:numId="20" w16cid:durableId="1685085219">
    <w:abstractNumId w:val="10"/>
  </w:num>
  <w:num w:numId="21" w16cid:durableId="1756248717">
    <w:abstractNumId w:val="35"/>
  </w:num>
  <w:num w:numId="22" w16cid:durableId="123620986">
    <w:abstractNumId w:val="30"/>
  </w:num>
  <w:num w:numId="23" w16cid:durableId="883295412">
    <w:abstractNumId w:val="8"/>
  </w:num>
  <w:num w:numId="24" w16cid:durableId="1355108064">
    <w:abstractNumId w:val="9"/>
  </w:num>
  <w:num w:numId="25" w16cid:durableId="2106344207">
    <w:abstractNumId w:val="28"/>
  </w:num>
  <w:num w:numId="26" w16cid:durableId="1029720063">
    <w:abstractNumId w:val="13"/>
  </w:num>
  <w:num w:numId="27" w16cid:durableId="1547185134">
    <w:abstractNumId w:val="11"/>
  </w:num>
  <w:num w:numId="28" w16cid:durableId="2092268119">
    <w:abstractNumId w:val="36"/>
  </w:num>
  <w:num w:numId="29" w16cid:durableId="199361066">
    <w:abstractNumId w:val="22"/>
  </w:num>
  <w:num w:numId="30" w16cid:durableId="914818720">
    <w:abstractNumId w:val="2"/>
  </w:num>
  <w:num w:numId="31" w16cid:durableId="2095933172">
    <w:abstractNumId w:val="43"/>
  </w:num>
  <w:num w:numId="32" w16cid:durableId="355888988">
    <w:abstractNumId w:val="39"/>
  </w:num>
  <w:num w:numId="33" w16cid:durableId="1313867291">
    <w:abstractNumId w:val="4"/>
  </w:num>
  <w:num w:numId="34" w16cid:durableId="1547524742">
    <w:abstractNumId w:val="0"/>
  </w:num>
  <w:num w:numId="35" w16cid:durableId="1162625042">
    <w:abstractNumId w:val="40"/>
  </w:num>
  <w:num w:numId="36" w16cid:durableId="1037580365">
    <w:abstractNumId w:val="32"/>
  </w:num>
  <w:num w:numId="37" w16cid:durableId="1679893452">
    <w:abstractNumId w:val="46"/>
  </w:num>
  <w:num w:numId="38" w16cid:durableId="705788687">
    <w:abstractNumId w:val="33"/>
  </w:num>
  <w:num w:numId="39" w16cid:durableId="257492988">
    <w:abstractNumId w:val="44"/>
  </w:num>
  <w:num w:numId="40" w16cid:durableId="239951556">
    <w:abstractNumId w:val="14"/>
  </w:num>
  <w:num w:numId="41" w16cid:durableId="1214852175">
    <w:abstractNumId w:val="37"/>
  </w:num>
  <w:num w:numId="42" w16cid:durableId="940067175">
    <w:abstractNumId w:val="18"/>
  </w:num>
  <w:num w:numId="43" w16cid:durableId="1723554604">
    <w:abstractNumId w:val="34"/>
  </w:num>
  <w:num w:numId="44" w16cid:durableId="1519662195">
    <w:abstractNumId w:val="16"/>
  </w:num>
  <w:num w:numId="45" w16cid:durableId="1757898437">
    <w:abstractNumId w:val="26"/>
  </w:num>
  <w:num w:numId="46" w16cid:durableId="1551720681">
    <w:abstractNumId w:val="23"/>
  </w:num>
  <w:num w:numId="47" w16cid:durableId="672997001">
    <w:abstractNumId w:val="29"/>
  </w:num>
  <w:num w:numId="48" w16cid:durableId="1786071363">
    <w:abstractNumId w:val="3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E7B"/>
    <w:rsid w:val="0000795A"/>
    <w:rsid w:val="00007B3F"/>
    <w:rsid w:val="000123D7"/>
    <w:rsid w:val="00013C16"/>
    <w:rsid w:val="00014DEE"/>
    <w:rsid w:val="000157D9"/>
    <w:rsid w:val="0001620B"/>
    <w:rsid w:val="000166C1"/>
    <w:rsid w:val="00016C37"/>
    <w:rsid w:val="00017C4B"/>
    <w:rsid w:val="00024267"/>
    <w:rsid w:val="00025CE7"/>
    <w:rsid w:val="0002730C"/>
    <w:rsid w:val="0003072E"/>
    <w:rsid w:val="00034907"/>
    <w:rsid w:val="0003593C"/>
    <w:rsid w:val="00037E2D"/>
    <w:rsid w:val="000408D6"/>
    <w:rsid w:val="00041CFD"/>
    <w:rsid w:val="00042BE7"/>
    <w:rsid w:val="000522CA"/>
    <w:rsid w:val="00053439"/>
    <w:rsid w:val="00054362"/>
    <w:rsid w:val="000555B7"/>
    <w:rsid w:val="00065C31"/>
    <w:rsid w:val="00066A74"/>
    <w:rsid w:val="00072167"/>
    <w:rsid w:val="0007372B"/>
    <w:rsid w:val="00076591"/>
    <w:rsid w:val="00077C92"/>
    <w:rsid w:val="00080B11"/>
    <w:rsid w:val="00080F48"/>
    <w:rsid w:val="0008161F"/>
    <w:rsid w:val="000936FE"/>
    <w:rsid w:val="0009508D"/>
    <w:rsid w:val="0009511F"/>
    <w:rsid w:val="00095208"/>
    <w:rsid w:val="0009596A"/>
    <w:rsid w:val="00095DE9"/>
    <w:rsid w:val="000A4245"/>
    <w:rsid w:val="000A6415"/>
    <w:rsid w:val="000B3CB5"/>
    <w:rsid w:val="000B78C2"/>
    <w:rsid w:val="000B7D3A"/>
    <w:rsid w:val="000C16B5"/>
    <w:rsid w:val="000C1BBE"/>
    <w:rsid w:val="000C501A"/>
    <w:rsid w:val="000C6A51"/>
    <w:rsid w:val="000C73B9"/>
    <w:rsid w:val="000D2A9D"/>
    <w:rsid w:val="000D37C6"/>
    <w:rsid w:val="000D3AA4"/>
    <w:rsid w:val="000D43E6"/>
    <w:rsid w:val="000D5EF7"/>
    <w:rsid w:val="000D6D06"/>
    <w:rsid w:val="000D7E2E"/>
    <w:rsid w:val="000E5D17"/>
    <w:rsid w:val="000F29CF"/>
    <w:rsid w:val="000F35AA"/>
    <w:rsid w:val="000F37FB"/>
    <w:rsid w:val="000F3CFE"/>
    <w:rsid w:val="000F3EAC"/>
    <w:rsid w:val="000F7682"/>
    <w:rsid w:val="000F7D94"/>
    <w:rsid w:val="00106E1C"/>
    <w:rsid w:val="00110357"/>
    <w:rsid w:val="00114CE6"/>
    <w:rsid w:val="00116C57"/>
    <w:rsid w:val="001210F2"/>
    <w:rsid w:val="001255E1"/>
    <w:rsid w:val="00127BE1"/>
    <w:rsid w:val="001325B0"/>
    <w:rsid w:val="00133EDA"/>
    <w:rsid w:val="00137063"/>
    <w:rsid w:val="00141539"/>
    <w:rsid w:val="00145C0B"/>
    <w:rsid w:val="00156B25"/>
    <w:rsid w:val="00157679"/>
    <w:rsid w:val="00164903"/>
    <w:rsid w:val="0016581B"/>
    <w:rsid w:val="001659AC"/>
    <w:rsid w:val="00170F7F"/>
    <w:rsid w:val="00171644"/>
    <w:rsid w:val="00171B0E"/>
    <w:rsid w:val="00174801"/>
    <w:rsid w:val="0018157A"/>
    <w:rsid w:val="00184C1E"/>
    <w:rsid w:val="001871B7"/>
    <w:rsid w:val="00187BF1"/>
    <w:rsid w:val="00191BB6"/>
    <w:rsid w:val="00192FFF"/>
    <w:rsid w:val="001943F0"/>
    <w:rsid w:val="001951E1"/>
    <w:rsid w:val="00197F45"/>
    <w:rsid w:val="001A33C2"/>
    <w:rsid w:val="001A7AEA"/>
    <w:rsid w:val="001B2C2A"/>
    <w:rsid w:val="001B43E2"/>
    <w:rsid w:val="001B7C18"/>
    <w:rsid w:val="001C52FE"/>
    <w:rsid w:val="001D0338"/>
    <w:rsid w:val="001D138A"/>
    <w:rsid w:val="001D3857"/>
    <w:rsid w:val="001D3EF3"/>
    <w:rsid w:val="001D5CCD"/>
    <w:rsid w:val="001D7032"/>
    <w:rsid w:val="001D7814"/>
    <w:rsid w:val="001E1CAB"/>
    <w:rsid w:val="001E26A2"/>
    <w:rsid w:val="001E3C3C"/>
    <w:rsid w:val="001E501F"/>
    <w:rsid w:val="001E66B2"/>
    <w:rsid w:val="001E6CBB"/>
    <w:rsid w:val="001F1490"/>
    <w:rsid w:val="001F7FA9"/>
    <w:rsid w:val="002000F2"/>
    <w:rsid w:val="00203235"/>
    <w:rsid w:val="002070AD"/>
    <w:rsid w:val="00211167"/>
    <w:rsid w:val="0021330C"/>
    <w:rsid w:val="002135B1"/>
    <w:rsid w:val="00214CFC"/>
    <w:rsid w:val="00215185"/>
    <w:rsid w:val="0022228E"/>
    <w:rsid w:val="00227DF5"/>
    <w:rsid w:val="00231E41"/>
    <w:rsid w:val="00240F3C"/>
    <w:rsid w:val="00241524"/>
    <w:rsid w:val="00241E91"/>
    <w:rsid w:val="00242CF5"/>
    <w:rsid w:val="002470B8"/>
    <w:rsid w:val="0025039E"/>
    <w:rsid w:val="002560FE"/>
    <w:rsid w:val="0025703C"/>
    <w:rsid w:val="0025752D"/>
    <w:rsid w:val="00263F73"/>
    <w:rsid w:val="00265474"/>
    <w:rsid w:val="00270088"/>
    <w:rsid w:val="00271412"/>
    <w:rsid w:val="0027305B"/>
    <w:rsid w:val="00275A60"/>
    <w:rsid w:val="0027718D"/>
    <w:rsid w:val="00282CF4"/>
    <w:rsid w:val="00283D64"/>
    <w:rsid w:val="00293958"/>
    <w:rsid w:val="00295746"/>
    <w:rsid w:val="002966AD"/>
    <w:rsid w:val="002A01BB"/>
    <w:rsid w:val="002A075C"/>
    <w:rsid w:val="002A4245"/>
    <w:rsid w:val="002A4BE9"/>
    <w:rsid w:val="002A5718"/>
    <w:rsid w:val="002B411B"/>
    <w:rsid w:val="002B4441"/>
    <w:rsid w:val="002B50F1"/>
    <w:rsid w:val="002C4A47"/>
    <w:rsid w:val="002C50AC"/>
    <w:rsid w:val="002C7B8E"/>
    <w:rsid w:val="002CA17C"/>
    <w:rsid w:val="002D22E0"/>
    <w:rsid w:val="002D4EE1"/>
    <w:rsid w:val="002D6660"/>
    <w:rsid w:val="002D6929"/>
    <w:rsid w:val="002D7F78"/>
    <w:rsid w:val="002E1DDD"/>
    <w:rsid w:val="002E46E1"/>
    <w:rsid w:val="002E5834"/>
    <w:rsid w:val="002E6B0B"/>
    <w:rsid w:val="002F0454"/>
    <w:rsid w:val="002F21C0"/>
    <w:rsid w:val="002F5B70"/>
    <w:rsid w:val="003008EC"/>
    <w:rsid w:val="00301BF2"/>
    <w:rsid w:val="003037A0"/>
    <w:rsid w:val="00304127"/>
    <w:rsid w:val="00311050"/>
    <w:rsid w:val="003112E5"/>
    <w:rsid w:val="0031177C"/>
    <w:rsid w:val="00312937"/>
    <w:rsid w:val="00322829"/>
    <w:rsid w:val="00330C01"/>
    <w:rsid w:val="00331E9B"/>
    <w:rsid w:val="003320B8"/>
    <w:rsid w:val="00333DD0"/>
    <w:rsid w:val="0033451D"/>
    <w:rsid w:val="00336B4E"/>
    <w:rsid w:val="003416EE"/>
    <w:rsid w:val="0034598A"/>
    <w:rsid w:val="00352E21"/>
    <w:rsid w:val="00356644"/>
    <w:rsid w:val="00361C62"/>
    <w:rsid w:val="00365D7E"/>
    <w:rsid w:val="00365E27"/>
    <w:rsid w:val="00367708"/>
    <w:rsid w:val="00372C00"/>
    <w:rsid w:val="003731D3"/>
    <w:rsid w:val="003759A8"/>
    <w:rsid w:val="00377696"/>
    <w:rsid w:val="00381470"/>
    <w:rsid w:val="00381E7B"/>
    <w:rsid w:val="003821D5"/>
    <w:rsid w:val="00392742"/>
    <w:rsid w:val="0039328F"/>
    <w:rsid w:val="00393E9E"/>
    <w:rsid w:val="00394561"/>
    <w:rsid w:val="003A005F"/>
    <w:rsid w:val="003A0601"/>
    <w:rsid w:val="003A1507"/>
    <w:rsid w:val="003A1C96"/>
    <w:rsid w:val="003A7B55"/>
    <w:rsid w:val="003B06E0"/>
    <w:rsid w:val="003B5810"/>
    <w:rsid w:val="003B6544"/>
    <w:rsid w:val="003B65BC"/>
    <w:rsid w:val="003C216F"/>
    <w:rsid w:val="003C395E"/>
    <w:rsid w:val="003C7C2C"/>
    <w:rsid w:val="003D2000"/>
    <w:rsid w:val="003D3181"/>
    <w:rsid w:val="003D5DA2"/>
    <w:rsid w:val="003E72E2"/>
    <w:rsid w:val="003F4C1C"/>
    <w:rsid w:val="003F5ABF"/>
    <w:rsid w:val="003F6995"/>
    <w:rsid w:val="00401BE4"/>
    <w:rsid w:val="004074AE"/>
    <w:rsid w:val="00407593"/>
    <w:rsid w:val="00407F16"/>
    <w:rsid w:val="00414273"/>
    <w:rsid w:val="004142C9"/>
    <w:rsid w:val="00414E18"/>
    <w:rsid w:val="00416E06"/>
    <w:rsid w:val="00417A0E"/>
    <w:rsid w:val="00417AA0"/>
    <w:rsid w:val="00420C32"/>
    <w:rsid w:val="00421D4E"/>
    <w:rsid w:val="00421EF9"/>
    <w:rsid w:val="00421FA5"/>
    <w:rsid w:val="0042275D"/>
    <w:rsid w:val="00423DAC"/>
    <w:rsid w:val="00425E63"/>
    <w:rsid w:val="004310D6"/>
    <w:rsid w:val="004406BB"/>
    <w:rsid w:val="004414B1"/>
    <w:rsid w:val="004421D8"/>
    <w:rsid w:val="00443B05"/>
    <w:rsid w:val="004446DC"/>
    <w:rsid w:val="00450E74"/>
    <w:rsid w:val="0045525D"/>
    <w:rsid w:val="004555BD"/>
    <w:rsid w:val="00464861"/>
    <w:rsid w:val="00464F05"/>
    <w:rsid w:val="00470572"/>
    <w:rsid w:val="004715D1"/>
    <w:rsid w:val="00471C28"/>
    <w:rsid w:val="00472F69"/>
    <w:rsid w:val="0047497D"/>
    <w:rsid w:val="004841C4"/>
    <w:rsid w:val="0048474F"/>
    <w:rsid w:val="004900E2"/>
    <w:rsid w:val="00491772"/>
    <w:rsid w:val="004969DE"/>
    <w:rsid w:val="004A0157"/>
    <w:rsid w:val="004A3572"/>
    <w:rsid w:val="004A5A49"/>
    <w:rsid w:val="004A7639"/>
    <w:rsid w:val="004B05E9"/>
    <w:rsid w:val="004B07FA"/>
    <w:rsid w:val="004B0A27"/>
    <w:rsid w:val="004B22DB"/>
    <w:rsid w:val="004B3900"/>
    <w:rsid w:val="004B67DD"/>
    <w:rsid w:val="004B6908"/>
    <w:rsid w:val="004C1DCD"/>
    <w:rsid w:val="004C2088"/>
    <w:rsid w:val="004C4474"/>
    <w:rsid w:val="004D06D1"/>
    <w:rsid w:val="004D1060"/>
    <w:rsid w:val="004D32EF"/>
    <w:rsid w:val="004D3B39"/>
    <w:rsid w:val="004E268C"/>
    <w:rsid w:val="004E35EF"/>
    <w:rsid w:val="004E793B"/>
    <w:rsid w:val="004F23B6"/>
    <w:rsid w:val="004F4698"/>
    <w:rsid w:val="004F4BE2"/>
    <w:rsid w:val="004F5C57"/>
    <w:rsid w:val="004F5DD7"/>
    <w:rsid w:val="004F79B2"/>
    <w:rsid w:val="004F7FCF"/>
    <w:rsid w:val="0050150A"/>
    <w:rsid w:val="005033BC"/>
    <w:rsid w:val="005043C8"/>
    <w:rsid w:val="005054E4"/>
    <w:rsid w:val="0051068F"/>
    <w:rsid w:val="00516E47"/>
    <w:rsid w:val="005179E4"/>
    <w:rsid w:val="005211E1"/>
    <w:rsid w:val="00525506"/>
    <w:rsid w:val="005270BF"/>
    <w:rsid w:val="00527939"/>
    <w:rsid w:val="00527DF9"/>
    <w:rsid w:val="005312A2"/>
    <w:rsid w:val="00533C4D"/>
    <w:rsid w:val="00534193"/>
    <w:rsid w:val="00534C20"/>
    <w:rsid w:val="00540DC3"/>
    <w:rsid w:val="005417DA"/>
    <w:rsid w:val="00544954"/>
    <w:rsid w:val="005449E2"/>
    <w:rsid w:val="00544DD0"/>
    <w:rsid w:val="005453A4"/>
    <w:rsid w:val="00547E50"/>
    <w:rsid w:val="0055236A"/>
    <w:rsid w:val="00552BBA"/>
    <w:rsid w:val="0055645B"/>
    <w:rsid w:val="00556528"/>
    <w:rsid w:val="005619C5"/>
    <w:rsid w:val="00561BB3"/>
    <w:rsid w:val="005629EE"/>
    <w:rsid w:val="00567CD7"/>
    <w:rsid w:val="00573ECF"/>
    <w:rsid w:val="0057481F"/>
    <w:rsid w:val="00574CA2"/>
    <w:rsid w:val="005771F1"/>
    <w:rsid w:val="00582039"/>
    <w:rsid w:val="00582145"/>
    <w:rsid w:val="00582ABB"/>
    <w:rsid w:val="005862E3"/>
    <w:rsid w:val="00587732"/>
    <w:rsid w:val="00592B82"/>
    <w:rsid w:val="00595127"/>
    <w:rsid w:val="0059602E"/>
    <w:rsid w:val="00597854"/>
    <w:rsid w:val="005A3B25"/>
    <w:rsid w:val="005A691D"/>
    <w:rsid w:val="005B031C"/>
    <w:rsid w:val="005B140F"/>
    <w:rsid w:val="005C05AC"/>
    <w:rsid w:val="005C0F6F"/>
    <w:rsid w:val="005C2AE1"/>
    <w:rsid w:val="005C5865"/>
    <w:rsid w:val="005C6705"/>
    <w:rsid w:val="005D0E2D"/>
    <w:rsid w:val="005D24DE"/>
    <w:rsid w:val="005D25EA"/>
    <w:rsid w:val="005D3492"/>
    <w:rsid w:val="005D5A35"/>
    <w:rsid w:val="005D6EC1"/>
    <w:rsid w:val="005D7D6B"/>
    <w:rsid w:val="005E180F"/>
    <w:rsid w:val="005E217D"/>
    <w:rsid w:val="005E7E85"/>
    <w:rsid w:val="005F2B7E"/>
    <w:rsid w:val="005F2C97"/>
    <w:rsid w:val="005F39C0"/>
    <w:rsid w:val="005F4505"/>
    <w:rsid w:val="006028F7"/>
    <w:rsid w:val="00602D54"/>
    <w:rsid w:val="00604D96"/>
    <w:rsid w:val="00605BE1"/>
    <w:rsid w:val="00606251"/>
    <w:rsid w:val="00606505"/>
    <w:rsid w:val="00614042"/>
    <w:rsid w:val="00615457"/>
    <w:rsid w:val="006176D3"/>
    <w:rsid w:val="006206CD"/>
    <w:rsid w:val="006219EF"/>
    <w:rsid w:val="006227B4"/>
    <w:rsid w:val="00627373"/>
    <w:rsid w:val="00631F73"/>
    <w:rsid w:val="00632E91"/>
    <w:rsid w:val="00634758"/>
    <w:rsid w:val="00635018"/>
    <w:rsid w:val="00635B36"/>
    <w:rsid w:val="00636022"/>
    <w:rsid w:val="00637CDB"/>
    <w:rsid w:val="00645184"/>
    <w:rsid w:val="006525ED"/>
    <w:rsid w:val="00653E5B"/>
    <w:rsid w:val="00657112"/>
    <w:rsid w:val="006579DD"/>
    <w:rsid w:val="006643FB"/>
    <w:rsid w:val="006648D5"/>
    <w:rsid w:val="00671DB5"/>
    <w:rsid w:val="00673328"/>
    <w:rsid w:val="00673805"/>
    <w:rsid w:val="006828C6"/>
    <w:rsid w:val="00682DCE"/>
    <w:rsid w:val="006839B0"/>
    <w:rsid w:val="0068640C"/>
    <w:rsid w:val="00690675"/>
    <w:rsid w:val="00690748"/>
    <w:rsid w:val="00690DFF"/>
    <w:rsid w:val="006964D8"/>
    <w:rsid w:val="006A5A30"/>
    <w:rsid w:val="006A6295"/>
    <w:rsid w:val="006A7885"/>
    <w:rsid w:val="006A78D1"/>
    <w:rsid w:val="006B09C6"/>
    <w:rsid w:val="006B1063"/>
    <w:rsid w:val="006B2432"/>
    <w:rsid w:val="006C1919"/>
    <w:rsid w:val="006C258D"/>
    <w:rsid w:val="006C2A62"/>
    <w:rsid w:val="006C5977"/>
    <w:rsid w:val="006D0E2B"/>
    <w:rsid w:val="006D7086"/>
    <w:rsid w:val="006E13EE"/>
    <w:rsid w:val="00700DE7"/>
    <w:rsid w:val="00701CEC"/>
    <w:rsid w:val="00702902"/>
    <w:rsid w:val="00710B29"/>
    <w:rsid w:val="00710D2A"/>
    <w:rsid w:val="007128B4"/>
    <w:rsid w:val="00713002"/>
    <w:rsid w:val="00713E71"/>
    <w:rsid w:val="0072192B"/>
    <w:rsid w:val="00721A02"/>
    <w:rsid w:val="00723F48"/>
    <w:rsid w:val="0073092C"/>
    <w:rsid w:val="007319C8"/>
    <w:rsid w:val="00736128"/>
    <w:rsid w:val="00736589"/>
    <w:rsid w:val="00737E91"/>
    <w:rsid w:val="007403DD"/>
    <w:rsid w:val="00740CB0"/>
    <w:rsid w:val="00743BBF"/>
    <w:rsid w:val="00745470"/>
    <w:rsid w:val="0074601B"/>
    <w:rsid w:val="0075279C"/>
    <w:rsid w:val="007559A3"/>
    <w:rsid w:val="00756A7D"/>
    <w:rsid w:val="00760556"/>
    <w:rsid w:val="00762209"/>
    <w:rsid w:val="00764D30"/>
    <w:rsid w:val="00766931"/>
    <w:rsid w:val="00770D42"/>
    <w:rsid w:val="00773739"/>
    <w:rsid w:val="00774B83"/>
    <w:rsid w:val="007757C7"/>
    <w:rsid w:val="0078271C"/>
    <w:rsid w:val="007851D1"/>
    <w:rsid w:val="00785799"/>
    <w:rsid w:val="00792049"/>
    <w:rsid w:val="007944C8"/>
    <w:rsid w:val="00795D39"/>
    <w:rsid w:val="007A23C0"/>
    <w:rsid w:val="007A484C"/>
    <w:rsid w:val="007A5827"/>
    <w:rsid w:val="007B3CC9"/>
    <w:rsid w:val="007B4BB6"/>
    <w:rsid w:val="007B50A9"/>
    <w:rsid w:val="007B6446"/>
    <w:rsid w:val="007C0D9F"/>
    <w:rsid w:val="007C2C92"/>
    <w:rsid w:val="007C612B"/>
    <w:rsid w:val="007C6916"/>
    <w:rsid w:val="007C6C5F"/>
    <w:rsid w:val="007D24CC"/>
    <w:rsid w:val="007D3124"/>
    <w:rsid w:val="007D6785"/>
    <w:rsid w:val="007D74B1"/>
    <w:rsid w:val="007E26E0"/>
    <w:rsid w:val="007E3A59"/>
    <w:rsid w:val="007E4824"/>
    <w:rsid w:val="007E4D90"/>
    <w:rsid w:val="007E6EAD"/>
    <w:rsid w:val="007F02A7"/>
    <w:rsid w:val="007F1F55"/>
    <w:rsid w:val="007F26AC"/>
    <w:rsid w:val="007F44AC"/>
    <w:rsid w:val="007F46C4"/>
    <w:rsid w:val="007F549E"/>
    <w:rsid w:val="007F6183"/>
    <w:rsid w:val="007F618C"/>
    <w:rsid w:val="008019B7"/>
    <w:rsid w:val="0080393B"/>
    <w:rsid w:val="008039A2"/>
    <w:rsid w:val="00803B8E"/>
    <w:rsid w:val="00804FAE"/>
    <w:rsid w:val="00806064"/>
    <w:rsid w:val="00807265"/>
    <w:rsid w:val="00807DCE"/>
    <w:rsid w:val="00810D22"/>
    <w:rsid w:val="00816640"/>
    <w:rsid w:val="00817E44"/>
    <w:rsid w:val="00822F69"/>
    <w:rsid w:val="008232E0"/>
    <w:rsid w:val="00824743"/>
    <w:rsid w:val="00824C8C"/>
    <w:rsid w:val="00826A2B"/>
    <w:rsid w:val="00831E95"/>
    <w:rsid w:val="0083715C"/>
    <w:rsid w:val="0084085D"/>
    <w:rsid w:val="00840E8C"/>
    <w:rsid w:val="00841481"/>
    <w:rsid w:val="008414DB"/>
    <w:rsid w:val="00841C94"/>
    <w:rsid w:val="00846EB9"/>
    <w:rsid w:val="008477DA"/>
    <w:rsid w:val="00847DBF"/>
    <w:rsid w:val="00851583"/>
    <w:rsid w:val="00854535"/>
    <w:rsid w:val="00855034"/>
    <w:rsid w:val="0085543C"/>
    <w:rsid w:val="00857667"/>
    <w:rsid w:val="008662D7"/>
    <w:rsid w:val="00867AD8"/>
    <w:rsid w:val="00867D90"/>
    <w:rsid w:val="00871453"/>
    <w:rsid w:val="00873B14"/>
    <w:rsid w:val="00875539"/>
    <w:rsid w:val="00876AFD"/>
    <w:rsid w:val="00877EB7"/>
    <w:rsid w:val="00884F13"/>
    <w:rsid w:val="008861E1"/>
    <w:rsid w:val="008872EB"/>
    <w:rsid w:val="008879A6"/>
    <w:rsid w:val="008908F7"/>
    <w:rsid w:val="00890DB0"/>
    <w:rsid w:val="0089493A"/>
    <w:rsid w:val="008A663E"/>
    <w:rsid w:val="008B0D77"/>
    <w:rsid w:val="008B3303"/>
    <w:rsid w:val="008B6AB0"/>
    <w:rsid w:val="008B6B20"/>
    <w:rsid w:val="008B79A8"/>
    <w:rsid w:val="008C26D7"/>
    <w:rsid w:val="008C6E28"/>
    <w:rsid w:val="008C78CD"/>
    <w:rsid w:val="008D0199"/>
    <w:rsid w:val="008D0276"/>
    <w:rsid w:val="008E0625"/>
    <w:rsid w:val="008E0755"/>
    <w:rsid w:val="008E5196"/>
    <w:rsid w:val="008E7052"/>
    <w:rsid w:val="008E7689"/>
    <w:rsid w:val="008F0780"/>
    <w:rsid w:val="008F157C"/>
    <w:rsid w:val="008F176B"/>
    <w:rsid w:val="00901644"/>
    <w:rsid w:val="00903DF6"/>
    <w:rsid w:val="00904CB8"/>
    <w:rsid w:val="00905872"/>
    <w:rsid w:val="009078E3"/>
    <w:rsid w:val="00911F9A"/>
    <w:rsid w:val="00921D71"/>
    <w:rsid w:val="00921DB0"/>
    <w:rsid w:val="009222AF"/>
    <w:rsid w:val="00923262"/>
    <w:rsid w:val="00925382"/>
    <w:rsid w:val="00930DAD"/>
    <w:rsid w:val="00935944"/>
    <w:rsid w:val="00935FD4"/>
    <w:rsid w:val="00937168"/>
    <w:rsid w:val="009465F2"/>
    <w:rsid w:val="00947FFE"/>
    <w:rsid w:val="00955E8B"/>
    <w:rsid w:val="00960F1D"/>
    <w:rsid w:val="009615ED"/>
    <w:rsid w:val="009639F9"/>
    <w:rsid w:val="0096687E"/>
    <w:rsid w:val="009669F9"/>
    <w:rsid w:val="0097127C"/>
    <w:rsid w:val="00971D99"/>
    <w:rsid w:val="00972C79"/>
    <w:rsid w:val="00973EB3"/>
    <w:rsid w:val="00975A67"/>
    <w:rsid w:val="00981081"/>
    <w:rsid w:val="009811F6"/>
    <w:rsid w:val="00981666"/>
    <w:rsid w:val="00983CFE"/>
    <w:rsid w:val="00986573"/>
    <w:rsid w:val="00987AA0"/>
    <w:rsid w:val="00987E99"/>
    <w:rsid w:val="00990663"/>
    <w:rsid w:val="00992503"/>
    <w:rsid w:val="009A2663"/>
    <w:rsid w:val="009A6EE3"/>
    <w:rsid w:val="009B06B8"/>
    <w:rsid w:val="009B319D"/>
    <w:rsid w:val="009B51A7"/>
    <w:rsid w:val="009B5409"/>
    <w:rsid w:val="009B6080"/>
    <w:rsid w:val="009B6ECC"/>
    <w:rsid w:val="009C13FA"/>
    <w:rsid w:val="009C3107"/>
    <w:rsid w:val="009C508E"/>
    <w:rsid w:val="009C7022"/>
    <w:rsid w:val="009D42C2"/>
    <w:rsid w:val="009E1EEA"/>
    <w:rsid w:val="009E22A2"/>
    <w:rsid w:val="009E4942"/>
    <w:rsid w:val="009E4A17"/>
    <w:rsid w:val="009E66EA"/>
    <w:rsid w:val="009E6871"/>
    <w:rsid w:val="009F0A6C"/>
    <w:rsid w:val="009F1ABA"/>
    <w:rsid w:val="009F1ECB"/>
    <w:rsid w:val="009F4AE3"/>
    <w:rsid w:val="009F5E2B"/>
    <w:rsid w:val="00A05EEF"/>
    <w:rsid w:val="00A06F49"/>
    <w:rsid w:val="00A21A86"/>
    <w:rsid w:val="00A2252D"/>
    <w:rsid w:val="00A24247"/>
    <w:rsid w:val="00A25100"/>
    <w:rsid w:val="00A26E44"/>
    <w:rsid w:val="00A30416"/>
    <w:rsid w:val="00A307D5"/>
    <w:rsid w:val="00A316F8"/>
    <w:rsid w:val="00A31FD4"/>
    <w:rsid w:val="00A32017"/>
    <w:rsid w:val="00A32A0C"/>
    <w:rsid w:val="00A33B58"/>
    <w:rsid w:val="00A36DCD"/>
    <w:rsid w:val="00A373CC"/>
    <w:rsid w:val="00A4067C"/>
    <w:rsid w:val="00A40D05"/>
    <w:rsid w:val="00A4692B"/>
    <w:rsid w:val="00A47328"/>
    <w:rsid w:val="00A504B8"/>
    <w:rsid w:val="00A53312"/>
    <w:rsid w:val="00A54644"/>
    <w:rsid w:val="00A54754"/>
    <w:rsid w:val="00A55969"/>
    <w:rsid w:val="00A60A38"/>
    <w:rsid w:val="00A63D78"/>
    <w:rsid w:val="00A642D3"/>
    <w:rsid w:val="00A64AC8"/>
    <w:rsid w:val="00A64DEF"/>
    <w:rsid w:val="00A669DD"/>
    <w:rsid w:val="00A700FE"/>
    <w:rsid w:val="00A8044E"/>
    <w:rsid w:val="00A80832"/>
    <w:rsid w:val="00A853A7"/>
    <w:rsid w:val="00A8665B"/>
    <w:rsid w:val="00A878D7"/>
    <w:rsid w:val="00A918FC"/>
    <w:rsid w:val="00A94214"/>
    <w:rsid w:val="00A95078"/>
    <w:rsid w:val="00AA00F3"/>
    <w:rsid w:val="00AA0D2C"/>
    <w:rsid w:val="00AA2BC2"/>
    <w:rsid w:val="00AA662C"/>
    <w:rsid w:val="00AB0821"/>
    <w:rsid w:val="00AB173C"/>
    <w:rsid w:val="00AB2302"/>
    <w:rsid w:val="00AB5E8F"/>
    <w:rsid w:val="00AB65BE"/>
    <w:rsid w:val="00AC1FF9"/>
    <w:rsid w:val="00AC48E0"/>
    <w:rsid w:val="00AC65AC"/>
    <w:rsid w:val="00AD5DAC"/>
    <w:rsid w:val="00AD6200"/>
    <w:rsid w:val="00AD6EC2"/>
    <w:rsid w:val="00AE0EF5"/>
    <w:rsid w:val="00AE5DD2"/>
    <w:rsid w:val="00AE6A87"/>
    <w:rsid w:val="00AF09BB"/>
    <w:rsid w:val="00AF25C6"/>
    <w:rsid w:val="00AF415D"/>
    <w:rsid w:val="00AF494D"/>
    <w:rsid w:val="00AF56BC"/>
    <w:rsid w:val="00AF7242"/>
    <w:rsid w:val="00AF7E07"/>
    <w:rsid w:val="00AF7F2F"/>
    <w:rsid w:val="00B00C72"/>
    <w:rsid w:val="00B01A09"/>
    <w:rsid w:val="00B02728"/>
    <w:rsid w:val="00B045AA"/>
    <w:rsid w:val="00B101A3"/>
    <w:rsid w:val="00B10C12"/>
    <w:rsid w:val="00B117EB"/>
    <w:rsid w:val="00B12A9F"/>
    <w:rsid w:val="00B13173"/>
    <w:rsid w:val="00B14404"/>
    <w:rsid w:val="00B14FFC"/>
    <w:rsid w:val="00B204C4"/>
    <w:rsid w:val="00B31F35"/>
    <w:rsid w:val="00B333E3"/>
    <w:rsid w:val="00B3585F"/>
    <w:rsid w:val="00B36D50"/>
    <w:rsid w:val="00B37006"/>
    <w:rsid w:val="00B41028"/>
    <w:rsid w:val="00B446B9"/>
    <w:rsid w:val="00B44A9B"/>
    <w:rsid w:val="00B451B9"/>
    <w:rsid w:val="00B46048"/>
    <w:rsid w:val="00B464FB"/>
    <w:rsid w:val="00B51C7E"/>
    <w:rsid w:val="00B5276E"/>
    <w:rsid w:val="00B565B2"/>
    <w:rsid w:val="00B603A8"/>
    <w:rsid w:val="00B607FE"/>
    <w:rsid w:val="00B60C8C"/>
    <w:rsid w:val="00B627F8"/>
    <w:rsid w:val="00B6318A"/>
    <w:rsid w:val="00B64F54"/>
    <w:rsid w:val="00B65F66"/>
    <w:rsid w:val="00B666B5"/>
    <w:rsid w:val="00B67F97"/>
    <w:rsid w:val="00B71C13"/>
    <w:rsid w:val="00B738F0"/>
    <w:rsid w:val="00B75629"/>
    <w:rsid w:val="00B7624B"/>
    <w:rsid w:val="00B84057"/>
    <w:rsid w:val="00B87531"/>
    <w:rsid w:val="00B9072D"/>
    <w:rsid w:val="00B90CEA"/>
    <w:rsid w:val="00B91585"/>
    <w:rsid w:val="00B92521"/>
    <w:rsid w:val="00B930B2"/>
    <w:rsid w:val="00B9396A"/>
    <w:rsid w:val="00B96043"/>
    <w:rsid w:val="00B96822"/>
    <w:rsid w:val="00BA0695"/>
    <w:rsid w:val="00BA17AE"/>
    <w:rsid w:val="00BA1E7A"/>
    <w:rsid w:val="00BA2F57"/>
    <w:rsid w:val="00BB07F9"/>
    <w:rsid w:val="00BC0CD2"/>
    <w:rsid w:val="00BC6DCE"/>
    <w:rsid w:val="00BD5E0B"/>
    <w:rsid w:val="00BE26BF"/>
    <w:rsid w:val="00BE315F"/>
    <w:rsid w:val="00BE412E"/>
    <w:rsid w:val="00BE4B56"/>
    <w:rsid w:val="00BE5107"/>
    <w:rsid w:val="00BE5F93"/>
    <w:rsid w:val="00BF0C6B"/>
    <w:rsid w:val="00BF1C19"/>
    <w:rsid w:val="00BF1D8A"/>
    <w:rsid w:val="00BF42C7"/>
    <w:rsid w:val="00BF5498"/>
    <w:rsid w:val="00BF57E6"/>
    <w:rsid w:val="00C03AEB"/>
    <w:rsid w:val="00C05267"/>
    <w:rsid w:val="00C155DC"/>
    <w:rsid w:val="00C15A01"/>
    <w:rsid w:val="00C16D3C"/>
    <w:rsid w:val="00C1779A"/>
    <w:rsid w:val="00C21829"/>
    <w:rsid w:val="00C23EDC"/>
    <w:rsid w:val="00C2497F"/>
    <w:rsid w:val="00C253A2"/>
    <w:rsid w:val="00C3106C"/>
    <w:rsid w:val="00C318E9"/>
    <w:rsid w:val="00C419B4"/>
    <w:rsid w:val="00C431FE"/>
    <w:rsid w:val="00C43453"/>
    <w:rsid w:val="00C45CCF"/>
    <w:rsid w:val="00C47C64"/>
    <w:rsid w:val="00C512DE"/>
    <w:rsid w:val="00C52FC2"/>
    <w:rsid w:val="00C5338D"/>
    <w:rsid w:val="00C56266"/>
    <w:rsid w:val="00C5743D"/>
    <w:rsid w:val="00C61203"/>
    <w:rsid w:val="00C614F1"/>
    <w:rsid w:val="00C6369D"/>
    <w:rsid w:val="00C63B08"/>
    <w:rsid w:val="00C6503D"/>
    <w:rsid w:val="00C65C28"/>
    <w:rsid w:val="00C70271"/>
    <w:rsid w:val="00C70AF8"/>
    <w:rsid w:val="00C76020"/>
    <w:rsid w:val="00C80F0B"/>
    <w:rsid w:val="00C827E7"/>
    <w:rsid w:val="00C829F4"/>
    <w:rsid w:val="00C8582D"/>
    <w:rsid w:val="00C86FC7"/>
    <w:rsid w:val="00C87869"/>
    <w:rsid w:val="00C9151C"/>
    <w:rsid w:val="00C91BBE"/>
    <w:rsid w:val="00C9344F"/>
    <w:rsid w:val="00C95829"/>
    <w:rsid w:val="00C96D74"/>
    <w:rsid w:val="00CA2638"/>
    <w:rsid w:val="00CA6015"/>
    <w:rsid w:val="00CB1B42"/>
    <w:rsid w:val="00CB27AD"/>
    <w:rsid w:val="00CB4C84"/>
    <w:rsid w:val="00CC16F7"/>
    <w:rsid w:val="00CC1A31"/>
    <w:rsid w:val="00CC4D68"/>
    <w:rsid w:val="00CC5617"/>
    <w:rsid w:val="00CC5906"/>
    <w:rsid w:val="00CC734E"/>
    <w:rsid w:val="00CC78CE"/>
    <w:rsid w:val="00CC796F"/>
    <w:rsid w:val="00CD0D42"/>
    <w:rsid w:val="00CD2FCB"/>
    <w:rsid w:val="00CD4B73"/>
    <w:rsid w:val="00CD516A"/>
    <w:rsid w:val="00CE03F5"/>
    <w:rsid w:val="00CE0568"/>
    <w:rsid w:val="00CE0C69"/>
    <w:rsid w:val="00CF055D"/>
    <w:rsid w:val="00CF25C9"/>
    <w:rsid w:val="00CF341A"/>
    <w:rsid w:val="00CF6093"/>
    <w:rsid w:val="00CF70F2"/>
    <w:rsid w:val="00D16563"/>
    <w:rsid w:val="00D17526"/>
    <w:rsid w:val="00D21FF1"/>
    <w:rsid w:val="00D22CAE"/>
    <w:rsid w:val="00D256BA"/>
    <w:rsid w:val="00D2698E"/>
    <w:rsid w:val="00D3112D"/>
    <w:rsid w:val="00D3146F"/>
    <w:rsid w:val="00D32EC2"/>
    <w:rsid w:val="00D3575A"/>
    <w:rsid w:val="00D4304F"/>
    <w:rsid w:val="00D52EF4"/>
    <w:rsid w:val="00D54B03"/>
    <w:rsid w:val="00D61C31"/>
    <w:rsid w:val="00D620EA"/>
    <w:rsid w:val="00D62405"/>
    <w:rsid w:val="00D632A5"/>
    <w:rsid w:val="00D6342B"/>
    <w:rsid w:val="00D63968"/>
    <w:rsid w:val="00D6486B"/>
    <w:rsid w:val="00D651B9"/>
    <w:rsid w:val="00D654DA"/>
    <w:rsid w:val="00D73BDA"/>
    <w:rsid w:val="00D80937"/>
    <w:rsid w:val="00D82696"/>
    <w:rsid w:val="00D87F31"/>
    <w:rsid w:val="00D9185B"/>
    <w:rsid w:val="00D9504F"/>
    <w:rsid w:val="00D954ED"/>
    <w:rsid w:val="00DA0482"/>
    <w:rsid w:val="00DA244B"/>
    <w:rsid w:val="00DA3E3D"/>
    <w:rsid w:val="00DA45AA"/>
    <w:rsid w:val="00DA67FE"/>
    <w:rsid w:val="00DA7D58"/>
    <w:rsid w:val="00DB0069"/>
    <w:rsid w:val="00DB1A23"/>
    <w:rsid w:val="00DB4037"/>
    <w:rsid w:val="00DB4D15"/>
    <w:rsid w:val="00DC1033"/>
    <w:rsid w:val="00DC141D"/>
    <w:rsid w:val="00DC2134"/>
    <w:rsid w:val="00DC5C92"/>
    <w:rsid w:val="00DC5E6F"/>
    <w:rsid w:val="00DC63B4"/>
    <w:rsid w:val="00DC6C47"/>
    <w:rsid w:val="00DD0F04"/>
    <w:rsid w:val="00DD33AD"/>
    <w:rsid w:val="00DD4082"/>
    <w:rsid w:val="00DD70C5"/>
    <w:rsid w:val="00DE0643"/>
    <w:rsid w:val="00DE4632"/>
    <w:rsid w:val="00DE506F"/>
    <w:rsid w:val="00DE6B8A"/>
    <w:rsid w:val="00DE6C9F"/>
    <w:rsid w:val="00DE7CE6"/>
    <w:rsid w:val="00DF1874"/>
    <w:rsid w:val="00DF5CE7"/>
    <w:rsid w:val="00DF7B24"/>
    <w:rsid w:val="00E004EC"/>
    <w:rsid w:val="00E024EA"/>
    <w:rsid w:val="00E03790"/>
    <w:rsid w:val="00E06C84"/>
    <w:rsid w:val="00E1142B"/>
    <w:rsid w:val="00E11A34"/>
    <w:rsid w:val="00E12D99"/>
    <w:rsid w:val="00E25653"/>
    <w:rsid w:val="00E2769B"/>
    <w:rsid w:val="00E30826"/>
    <w:rsid w:val="00E32660"/>
    <w:rsid w:val="00E40584"/>
    <w:rsid w:val="00E52DED"/>
    <w:rsid w:val="00E53907"/>
    <w:rsid w:val="00E56C42"/>
    <w:rsid w:val="00E57C76"/>
    <w:rsid w:val="00E628EA"/>
    <w:rsid w:val="00E70A1D"/>
    <w:rsid w:val="00E741E6"/>
    <w:rsid w:val="00E74FE2"/>
    <w:rsid w:val="00E83960"/>
    <w:rsid w:val="00E839ED"/>
    <w:rsid w:val="00E87732"/>
    <w:rsid w:val="00E87BF7"/>
    <w:rsid w:val="00E95CC9"/>
    <w:rsid w:val="00E97EFD"/>
    <w:rsid w:val="00EA4FFF"/>
    <w:rsid w:val="00EA6B84"/>
    <w:rsid w:val="00EB7AD4"/>
    <w:rsid w:val="00EC0F68"/>
    <w:rsid w:val="00EC1006"/>
    <w:rsid w:val="00EC11CA"/>
    <w:rsid w:val="00EC19C5"/>
    <w:rsid w:val="00EC4EB2"/>
    <w:rsid w:val="00EC5313"/>
    <w:rsid w:val="00EC6A83"/>
    <w:rsid w:val="00EC7223"/>
    <w:rsid w:val="00ED0079"/>
    <w:rsid w:val="00ED1ED3"/>
    <w:rsid w:val="00ED3724"/>
    <w:rsid w:val="00ED4C7A"/>
    <w:rsid w:val="00EE2319"/>
    <w:rsid w:val="00EE4F11"/>
    <w:rsid w:val="00EE71DC"/>
    <w:rsid w:val="00EF0AA3"/>
    <w:rsid w:val="00EF0B56"/>
    <w:rsid w:val="00EF23F3"/>
    <w:rsid w:val="00EF53BA"/>
    <w:rsid w:val="00EF5F55"/>
    <w:rsid w:val="00EF6282"/>
    <w:rsid w:val="00F0022B"/>
    <w:rsid w:val="00F003E9"/>
    <w:rsid w:val="00F004AD"/>
    <w:rsid w:val="00F0332D"/>
    <w:rsid w:val="00F05122"/>
    <w:rsid w:val="00F05DB0"/>
    <w:rsid w:val="00F06BD9"/>
    <w:rsid w:val="00F07981"/>
    <w:rsid w:val="00F07C37"/>
    <w:rsid w:val="00F1605C"/>
    <w:rsid w:val="00F160EC"/>
    <w:rsid w:val="00F210E0"/>
    <w:rsid w:val="00F218B6"/>
    <w:rsid w:val="00F223B4"/>
    <w:rsid w:val="00F242F1"/>
    <w:rsid w:val="00F25A52"/>
    <w:rsid w:val="00F2879C"/>
    <w:rsid w:val="00F313BE"/>
    <w:rsid w:val="00F322B1"/>
    <w:rsid w:val="00F32EED"/>
    <w:rsid w:val="00F3686E"/>
    <w:rsid w:val="00F36E06"/>
    <w:rsid w:val="00F37925"/>
    <w:rsid w:val="00F37AA2"/>
    <w:rsid w:val="00F462F9"/>
    <w:rsid w:val="00F468A9"/>
    <w:rsid w:val="00F508A6"/>
    <w:rsid w:val="00F50B33"/>
    <w:rsid w:val="00F54318"/>
    <w:rsid w:val="00F54DD2"/>
    <w:rsid w:val="00F57C22"/>
    <w:rsid w:val="00F609AF"/>
    <w:rsid w:val="00F60AD3"/>
    <w:rsid w:val="00F64395"/>
    <w:rsid w:val="00F643F5"/>
    <w:rsid w:val="00F67793"/>
    <w:rsid w:val="00F72B1F"/>
    <w:rsid w:val="00F73706"/>
    <w:rsid w:val="00F7564B"/>
    <w:rsid w:val="00F75F37"/>
    <w:rsid w:val="00F803FA"/>
    <w:rsid w:val="00F80B67"/>
    <w:rsid w:val="00F84974"/>
    <w:rsid w:val="00F85553"/>
    <w:rsid w:val="00F91E02"/>
    <w:rsid w:val="00F92BBE"/>
    <w:rsid w:val="00F946DB"/>
    <w:rsid w:val="00F967D9"/>
    <w:rsid w:val="00FA0C47"/>
    <w:rsid w:val="00FA56A7"/>
    <w:rsid w:val="00FA5922"/>
    <w:rsid w:val="00FB30FB"/>
    <w:rsid w:val="00FB431B"/>
    <w:rsid w:val="00FB5121"/>
    <w:rsid w:val="00FB5546"/>
    <w:rsid w:val="00FB5CEA"/>
    <w:rsid w:val="00FB7B53"/>
    <w:rsid w:val="00FC359F"/>
    <w:rsid w:val="00FC4D8B"/>
    <w:rsid w:val="00FC6501"/>
    <w:rsid w:val="00FD0FE8"/>
    <w:rsid w:val="00FD1740"/>
    <w:rsid w:val="00FD5475"/>
    <w:rsid w:val="00FD74BA"/>
    <w:rsid w:val="00FE0659"/>
    <w:rsid w:val="00FE715E"/>
    <w:rsid w:val="00FE75F2"/>
    <w:rsid w:val="00FE7B35"/>
    <w:rsid w:val="00FF244F"/>
    <w:rsid w:val="00FF44D7"/>
    <w:rsid w:val="00FF76E7"/>
    <w:rsid w:val="03811947"/>
    <w:rsid w:val="03B8FFC4"/>
    <w:rsid w:val="05A62CAD"/>
    <w:rsid w:val="065465AC"/>
    <w:rsid w:val="074EE424"/>
    <w:rsid w:val="07CD514E"/>
    <w:rsid w:val="0891B91F"/>
    <w:rsid w:val="09AD8EBE"/>
    <w:rsid w:val="0ABDE123"/>
    <w:rsid w:val="0ABF7FED"/>
    <w:rsid w:val="0B24F6DA"/>
    <w:rsid w:val="0B41E274"/>
    <w:rsid w:val="0BC02457"/>
    <w:rsid w:val="0C2DD00B"/>
    <w:rsid w:val="0E658E3C"/>
    <w:rsid w:val="0F2EC30B"/>
    <w:rsid w:val="100016FC"/>
    <w:rsid w:val="108D0A97"/>
    <w:rsid w:val="1161086C"/>
    <w:rsid w:val="138E7747"/>
    <w:rsid w:val="14B42664"/>
    <w:rsid w:val="14D33EC7"/>
    <w:rsid w:val="161889CA"/>
    <w:rsid w:val="16A481A5"/>
    <w:rsid w:val="16DBA40D"/>
    <w:rsid w:val="1962F1D8"/>
    <w:rsid w:val="19860040"/>
    <w:rsid w:val="1A3DD9E8"/>
    <w:rsid w:val="1A3F2EF6"/>
    <w:rsid w:val="1A9CAAFF"/>
    <w:rsid w:val="1C21466F"/>
    <w:rsid w:val="1DA7CD01"/>
    <w:rsid w:val="1E1802F5"/>
    <w:rsid w:val="1E2F74FE"/>
    <w:rsid w:val="1EE73796"/>
    <w:rsid w:val="1F339833"/>
    <w:rsid w:val="1F9362A3"/>
    <w:rsid w:val="1FBA3188"/>
    <w:rsid w:val="21C713DD"/>
    <w:rsid w:val="231D5DCE"/>
    <w:rsid w:val="2437CC98"/>
    <w:rsid w:val="24A31379"/>
    <w:rsid w:val="259DB1E6"/>
    <w:rsid w:val="25F860A5"/>
    <w:rsid w:val="264AEF77"/>
    <w:rsid w:val="26FF02E6"/>
    <w:rsid w:val="2702A0A3"/>
    <w:rsid w:val="270F6D3E"/>
    <w:rsid w:val="274C9115"/>
    <w:rsid w:val="2876F186"/>
    <w:rsid w:val="2897F485"/>
    <w:rsid w:val="2A4E6CEF"/>
    <w:rsid w:val="2B6900C7"/>
    <w:rsid w:val="2CC42EEA"/>
    <w:rsid w:val="2D0FBB7B"/>
    <w:rsid w:val="2EA3043F"/>
    <w:rsid w:val="3029F6F9"/>
    <w:rsid w:val="30E78F8D"/>
    <w:rsid w:val="327402D2"/>
    <w:rsid w:val="3566E3EA"/>
    <w:rsid w:val="3657A757"/>
    <w:rsid w:val="36587BF9"/>
    <w:rsid w:val="36C86F47"/>
    <w:rsid w:val="3774E5C3"/>
    <w:rsid w:val="38599ABF"/>
    <w:rsid w:val="3880D760"/>
    <w:rsid w:val="3887DCC0"/>
    <w:rsid w:val="39FACAE4"/>
    <w:rsid w:val="3B37A1F2"/>
    <w:rsid w:val="3B5277A0"/>
    <w:rsid w:val="3D02CD75"/>
    <w:rsid w:val="3D47A530"/>
    <w:rsid w:val="3DA0DB3D"/>
    <w:rsid w:val="3E09CBF5"/>
    <w:rsid w:val="416CB9CE"/>
    <w:rsid w:val="42EC8EC0"/>
    <w:rsid w:val="436FFF30"/>
    <w:rsid w:val="4379F2ED"/>
    <w:rsid w:val="43A42E3D"/>
    <w:rsid w:val="46074CD5"/>
    <w:rsid w:val="460A00D9"/>
    <w:rsid w:val="469C3990"/>
    <w:rsid w:val="483CAF4C"/>
    <w:rsid w:val="48DB178D"/>
    <w:rsid w:val="4B1600A9"/>
    <w:rsid w:val="4DA9DD6C"/>
    <w:rsid w:val="5052A945"/>
    <w:rsid w:val="53D57B15"/>
    <w:rsid w:val="53F32DD8"/>
    <w:rsid w:val="54550271"/>
    <w:rsid w:val="548CDB32"/>
    <w:rsid w:val="573A7FB3"/>
    <w:rsid w:val="574EEE5F"/>
    <w:rsid w:val="58EAB8E2"/>
    <w:rsid w:val="5A423F77"/>
    <w:rsid w:val="5A606228"/>
    <w:rsid w:val="5B51EB31"/>
    <w:rsid w:val="5B6AB74F"/>
    <w:rsid w:val="5BA4E511"/>
    <w:rsid w:val="5D027558"/>
    <w:rsid w:val="5DAAC6DC"/>
    <w:rsid w:val="5DDABEF0"/>
    <w:rsid w:val="5E43FE87"/>
    <w:rsid w:val="5F31DE8D"/>
    <w:rsid w:val="608981DE"/>
    <w:rsid w:val="60D061D7"/>
    <w:rsid w:val="60F3AD3B"/>
    <w:rsid w:val="6155687B"/>
    <w:rsid w:val="61F9852F"/>
    <w:rsid w:val="621CC4F9"/>
    <w:rsid w:val="628B3D5E"/>
    <w:rsid w:val="62FB4714"/>
    <w:rsid w:val="63968D19"/>
    <w:rsid w:val="6497A02E"/>
    <w:rsid w:val="653C0903"/>
    <w:rsid w:val="6648B0C0"/>
    <w:rsid w:val="676AA26F"/>
    <w:rsid w:val="684F308E"/>
    <w:rsid w:val="68CE60D1"/>
    <w:rsid w:val="693C872F"/>
    <w:rsid w:val="69653148"/>
    <w:rsid w:val="69883F1B"/>
    <w:rsid w:val="69FEAE5F"/>
    <w:rsid w:val="6A86A233"/>
    <w:rsid w:val="6B8C6067"/>
    <w:rsid w:val="6D8A855E"/>
    <w:rsid w:val="6E741F09"/>
    <w:rsid w:val="6ED72B4E"/>
    <w:rsid w:val="6FE271ED"/>
    <w:rsid w:val="7042D279"/>
    <w:rsid w:val="707E6EC3"/>
    <w:rsid w:val="713054B1"/>
    <w:rsid w:val="718AF26B"/>
    <w:rsid w:val="71CBF15E"/>
    <w:rsid w:val="735AD9ED"/>
    <w:rsid w:val="741BF3BB"/>
    <w:rsid w:val="7542EAC9"/>
    <w:rsid w:val="7653450A"/>
    <w:rsid w:val="766B172C"/>
    <w:rsid w:val="7819BCBD"/>
    <w:rsid w:val="7991F7FD"/>
    <w:rsid w:val="79A59754"/>
    <w:rsid w:val="7BD32798"/>
    <w:rsid w:val="7CB850B6"/>
    <w:rsid w:val="7CEDC756"/>
    <w:rsid w:val="7D6A227D"/>
    <w:rsid w:val="7F5EE3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E571075"/>
  <w15:docId w15:val="{BBEED1F8-5EB6-4D0D-B68C-74420C875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7F7F7F" w:themeColor="text1" w:themeTint="80"/>
        <w:sz w:val="24"/>
        <w:szCs w:val="24"/>
        <w:lang w:val="en-US" w:eastAsia="ja-JP" w:bidi="ar-SA"/>
      </w:rPr>
    </w:rPrDefault>
    <w:pPrDefault>
      <w:pPr>
        <w:spacing w:before="160" w:after="3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36022"/>
    <w:pPr>
      <w:spacing w:after="120" w:line="276" w:lineRule="auto"/>
    </w:pPr>
    <w:rPr>
      <w:rFonts w:ascii="Avenir Next LT Pro" w:hAnsi="Avenir Next LT Pro"/>
      <w:iCs/>
      <w:color w:val="000000" w:themeColor="text1"/>
    </w:rPr>
  </w:style>
  <w:style w:type="paragraph" w:styleId="Heading1">
    <w:name w:val="heading 1"/>
    <w:basedOn w:val="Normal"/>
    <w:link w:val="Heading1Char"/>
    <w:uiPriority w:val="9"/>
    <w:qFormat/>
    <w:rsid w:val="005C2AE1"/>
    <w:pPr>
      <w:keepNext/>
      <w:keepLines/>
      <w:numPr>
        <w:numId w:val="7"/>
      </w:numPr>
      <w:spacing w:before="240"/>
      <w:contextualSpacing/>
      <w:outlineLvl w:val="0"/>
    </w:pPr>
    <w:rPr>
      <w:rFonts w:eastAsiaTheme="majorEastAsia" w:cstheme="majorBidi"/>
      <w:b/>
      <w:bCs/>
      <w:color w:val="185A7D" w:themeColor="accent1"/>
      <w:spacing w:val="14"/>
      <w:sz w:val="36"/>
      <w:szCs w:val="32"/>
    </w:rPr>
  </w:style>
  <w:style w:type="paragraph" w:styleId="Heading2">
    <w:name w:val="heading 2"/>
    <w:basedOn w:val="Normal"/>
    <w:link w:val="Heading2Char"/>
    <w:uiPriority w:val="9"/>
    <w:unhideWhenUsed/>
    <w:qFormat/>
    <w:rsid w:val="00CF70F2"/>
    <w:pPr>
      <w:keepNext/>
      <w:keepLines/>
      <w:numPr>
        <w:ilvl w:val="1"/>
        <w:numId w:val="7"/>
      </w:numPr>
      <w:spacing w:before="120" w:after="240"/>
      <w:contextualSpacing/>
      <w:outlineLvl w:val="1"/>
    </w:pPr>
    <w:rPr>
      <w:rFonts w:eastAsiaTheme="majorEastAsia" w:cstheme="majorBidi"/>
      <w:b/>
      <w:bCs/>
      <w:color w:val="EB6150" w:themeColor="accent2"/>
      <w:spacing w:val="14"/>
      <w:sz w:val="32"/>
      <w:szCs w:val="26"/>
    </w:rPr>
  </w:style>
  <w:style w:type="paragraph" w:styleId="Heading3">
    <w:name w:val="heading 3"/>
    <w:basedOn w:val="Normal"/>
    <w:next w:val="Normal"/>
    <w:link w:val="Heading3Char"/>
    <w:uiPriority w:val="9"/>
    <w:unhideWhenUsed/>
    <w:qFormat/>
    <w:rsid w:val="00CF70F2"/>
    <w:pPr>
      <w:keepNext/>
      <w:keepLines/>
      <w:numPr>
        <w:ilvl w:val="2"/>
        <w:numId w:val="7"/>
      </w:numPr>
      <w:spacing w:before="120" w:after="240"/>
      <w:contextualSpacing/>
      <w:outlineLvl w:val="2"/>
    </w:pPr>
    <w:rPr>
      <w:rFonts w:eastAsiaTheme="majorEastAsia" w:cstheme="majorBidi"/>
      <w:b/>
      <w:bCs/>
      <w:color w:val="3C8170" w:themeColor="accent6"/>
      <w:sz w:val="28"/>
    </w:rPr>
  </w:style>
  <w:style w:type="paragraph" w:styleId="Heading4">
    <w:name w:val="heading 4"/>
    <w:basedOn w:val="Normal"/>
    <w:next w:val="Normal"/>
    <w:link w:val="Heading4Char"/>
    <w:uiPriority w:val="9"/>
    <w:unhideWhenUsed/>
    <w:qFormat/>
    <w:rsid w:val="00CF70F2"/>
    <w:pPr>
      <w:keepNext/>
      <w:keepLines/>
      <w:numPr>
        <w:ilvl w:val="3"/>
        <w:numId w:val="7"/>
      </w:numPr>
      <w:spacing w:before="120" w:after="240"/>
      <w:outlineLvl w:val="3"/>
    </w:pPr>
    <w:rPr>
      <w:rFonts w:eastAsiaTheme="majorEastAsia" w:cstheme="majorBidi"/>
      <w:b/>
      <w:bCs/>
      <w:color w:val="2A60BF" w:themeColor="accent4"/>
      <w:sz w:val="28"/>
    </w:rPr>
  </w:style>
  <w:style w:type="paragraph" w:styleId="Heading5">
    <w:name w:val="heading 5"/>
    <w:basedOn w:val="Normal"/>
    <w:next w:val="Normal"/>
    <w:link w:val="Heading5Char"/>
    <w:uiPriority w:val="9"/>
    <w:unhideWhenUsed/>
    <w:qFormat/>
    <w:rsid w:val="00CF70F2"/>
    <w:pPr>
      <w:keepNext/>
      <w:keepLines/>
      <w:numPr>
        <w:ilvl w:val="4"/>
        <w:numId w:val="7"/>
      </w:numPr>
      <w:spacing w:before="120" w:after="240"/>
      <w:outlineLvl w:val="4"/>
    </w:pPr>
    <w:rPr>
      <w:rFonts w:eastAsiaTheme="majorEastAsia" w:cstheme="majorBidi"/>
      <w:b/>
      <w:color w:val="F2B04D" w:themeColor="accent3"/>
      <w:sz w:val="28"/>
    </w:rPr>
  </w:style>
  <w:style w:type="paragraph" w:styleId="Heading6">
    <w:name w:val="heading 6"/>
    <w:basedOn w:val="Normal"/>
    <w:next w:val="Normal"/>
    <w:link w:val="Heading6Char"/>
    <w:uiPriority w:val="9"/>
    <w:unhideWhenUsed/>
    <w:rsid w:val="005C2AE1"/>
    <w:pPr>
      <w:keepNext/>
      <w:keepLines/>
      <w:numPr>
        <w:ilvl w:val="5"/>
        <w:numId w:val="7"/>
      </w:numPr>
      <w:spacing w:before="40" w:after="0"/>
      <w:outlineLvl w:val="5"/>
    </w:pPr>
    <w:rPr>
      <w:rFonts w:eastAsiaTheme="majorEastAsia" w:cstheme="majorBidi"/>
      <w:b/>
      <w:color w:val="185A7D" w:themeColor="accent1"/>
    </w:rPr>
  </w:style>
  <w:style w:type="paragraph" w:styleId="Heading7">
    <w:name w:val="heading 7"/>
    <w:basedOn w:val="Normal"/>
    <w:next w:val="Normal"/>
    <w:link w:val="Heading7Char"/>
    <w:uiPriority w:val="9"/>
    <w:unhideWhenUsed/>
    <w:rsid w:val="005C2AE1"/>
    <w:pPr>
      <w:keepNext/>
      <w:keepLines/>
      <w:numPr>
        <w:ilvl w:val="6"/>
        <w:numId w:val="7"/>
      </w:numPr>
      <w:spacing w:before="0" w:after="0"/>
      <w:outlineLvl w:val="6"/>
    </w:pPr>
    <w:rPr>
      <w:rFonts w:eastAsiaTheme="majorEastAsia" w:cs="Times New Roman (Headings CS)"/>
      <w:b/>
      <w:iCs w:val="0"/>
      <w:color w:val="185A7D" w:themeColor="accent1"/>
    </w:rPr>
  </w:style>
  <w:style w:type="paragraph" w:styleId="Heading8">
    <w:name w:val="heading 8"/>
    <w:basedOn w:val="Normal"/>
    <w:next w:val="Normal"/>
    <w:link w:val="Heading8Char"/>
    <w:uiPriority w:val="9"/>
    <w:semiHidden/>
    <w:unhideWhenUsed/>
    <w:rsid w:val="005C2AE1"/>
    <w:pPr>
      <w:keepNext/>
      <w:keepLines/>
      <w:numPr>
        <w:ilvl w:val="7"/>
        <w:numId w:val="7"/>
      </w:numPr>
      <w:spacing w:after="180"/>
      <w:outlineLvl w:val="7"/>
    </w:pPr>
    <w:rPr>
      <w:rFonts w:eastAsiaTheme="majorEastAsia" w:cs="Times New Roman (Headings CS)"/>
      <w:b/>
      <w:szCs w:val="21"/>
    </w:rPr>
  </w:style>
  <w:style w:type="paragraph" w:styleId="Heading9">
    <w:name w:val="heading 9"/>
    <w:aliases w:val="List 1"/>
    <w:basedOn w:val="Normal"/>
    <w:next w:val="Normal"/>
    <w:link w:val="Heading9Char"/>
    <w:uiPriority w:val="9"/>
    <w:unhideWhenUsed/>
    <w:qFormat/>
    <w:rsid w:val="007851D1"/>
    <w:pPr>
      <w:keepNext/>
      <w:keepLines/>
      <w:numPr>
        <w:numId w:val="14"/>
      </w:numPr>
      <w:tabs>
        <w:tab w:val="left" w:pos="2520"/>
      </w:tabs>
      <w:spacing w:before="240"/>
      <w:ind w:left="0" w:firstLine="0"/>
      <w:contextualSpacing/>
      <w:outlineLvl w:val="8"/>
    </w:pPr>
    <w:rPr>
      <w:rFonts w:eastAsiaTheme="majorEastAsia" w:cstheme="majorBidi"/>
      <w:b/>
      <w:bCs/>
      <w:color w:val="185A7D" w:themeColor="accent1"/>
      <w:spacing w:val="14"/>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semiHidden/>
    <w:unhideWhenUsed/>
    <w:qFormat/>
    <w:rsid w:val="00C52FC2"/>
    <w:pPr>
      <w:spacing w:before="0" w:after="0"/>
      <w:contextualSpacing/>
    </w:pPr>
    <w:rPr>
      <w:rFonts w:asciiTheme="majorHAnsi" w:eastAsiaTheme="majorEastAsia" w:hAnsiTheme="majorHAnsi" w:cstheme="majorBidi"/>
      <w:caps/>
      <w:color w:val="8D1D10" w:themeColor="accent2" w:themeShade="80"/>
      <w:spacing w:val="14"/>
      <w:kern w:val="28"/>
      <w:sz w:val="84"/>
      <w:szCs w:val="56"/>
    </w:rPr>
  </w:style>
  <w:style w:type="character" w:customStyle="1" w:styleId="TitleChar">
    <w:name w:val="Title Char"/>
    <w:basedOn w:val="DefaultParagraphFont"/>
    <w:link w:val="Title"/>
    <w:uiPriority w:val="10"/>
    <w:semiHidden/>
    <w:rsid w:val="00C52FC2"/>
    <w:rPr>
      <w:rFonts w:asciiTheme="majorHAnsi" w:eastAsiaTheme="majorEastAsia" w:hAnsiTheme="majorHAnsi" w:cstheme="majorBidi"/>
      <w:caps/>
      <w:color w:val="8D1D10" w:themeColor="accent2" w:themeShade="80"/>
      <w:spacing w:val="14"/>
      <w:kern w:val="28"/>
      <w:sz w:val="84"/>
      <w:szCs w:val="56"/>
    </w:rPr>
  </w:style>
  <w:style w:type="paragraph" w:styleId="Subtitle">
    <w:name w:val="Subtitle"/>
    <w:basedOn w:val="Normal"/>
    <w:next w:val="Normal"/>
    <w:link w:val="SubtitleChar"/>
    <w:uiPriority w:val="11"/>
    <w:semiHidden/>
    <w:unhideWhenUsed/>
    <w:qFormat/>
    <w:pPr>
      <w:numPr>
        <w:ilvl w:val="1"/>
      </w:numPr>
      <w:spacing w:before="0" w:after="720"/>
      <w:contextualSpacing/>
    </w:pPr>
    <w:rPr>
      <w:rFonts w:eastAsiaTheme="minorEastAsia"/>
      <w:caps/>
      <w:sz w:val="40"/>
      <w:szCs w:val="22"/>
    </w:rPr>
  </w:style>
  <w:style w:type="character" w:customStyle="1" w:styleId="Heading1Char">
    <w:name w:val="Heading 1 Char"/>
    <w:basedOn w:val="DefaultParagraphFont"/>
    <w:link w:val="Heading1"/>
    <w:uiPriority w:val="9"/>
    <w:rsid w:val="005C2AE1"/>
    <w:rPr>
      <w:rFonts w:ascii="Avenir Next LT Pro" w:eastAsiaTheme="majorEastAsia" w:hAnsi="Avenir Next LT Pro" w:cstheme="majorBidi"/>
      <w:b/>
      <w:bCs/>
      <w:color w:val="185A7D" w:themeColor="accent1"/>
      <w:spacing w:val="14"/>
      <w:sz w:val="36"/>
      <w:szCs w:val="32"/>
    </w:rPr>
  </w:style>
  <w:style w:type="character" w:customStyle="1" w:styleId="Heading2Char">
    <w:name w:val="Heading 2 Char"/>
    <w:basedOn w:val="DefaultParagraphFont"/>
    <w:link w:val="Heading2"/>
    <w:uiPriority w:val="9"/>
    <w:rsid w:val="00CF70F2"/>
    <w:rPr>
      <w:rFonts w:ascii="Avenir Next LT Pro" w:eastAsiaTheme="majorEastAsia" w:hAnsi="Avenir Next LT Pro" w:cstheme="majorBidi"/>
      <w:b/>
      <w:bCs/>
      <w:color w:val="EB6150" w:themeColor="accent2"/>
      <w:spacing w:val="14"/>
      <w:sz w:val="32"/>
      <w:szCs w:val="26"/>
    </w:rPr>
  </w:style>
  <w:style w:type="paragraph" w:styleId="ListBullet">
    <w:name w:val="List Bullet"/>
    <w:basedOn w:val="BulletedList"/>
    <w:uiPriority w:val="31"/>
    <w:qFormat/>
    <w:rsid w:val="00F05DB0"/>
  </w:style>
  <w:style w:type="paragraph" w:styleId="Header">
    <w:name w:val="header"/>
    <w:basedOn w:val="Normal"/>
    <w:link w:val="HeaderChar"/>
    <w:uiPriority w:val="99"/>
    <w:pPr>
      <w:spacing w:before="0" w:after="0"/>
    </w:pPr>
  </w:style>
  <w:style w:type="character" w:customStyle="1" w:styleId="HeaderChar">
    <w:name w:val="Header Char"/>
    <w:basedOn w:val="DefaultParagraphFont"/>
    <w:link w:val="Header"/>
    <w:uiPriority w:val="99"/>
    <w:rsid w:val="002070AD"/>
    <w:rPr>
      <w:rFonts w:ascii="Avenir Next LT Pro" w:hAnsi="Avenir Next LT Pro"/>
      <w:color w:val="000000" w:themeColor="text1"/>
    </w:rPr>
  </w:style>
  <w:style w:type="character" w:customStyle="1" w:styleId="SubtitleChar">
    <w:name w:val="Subtitle Char"/>
    <w:basedOn w:val="DefaultParagraphFont"/>
    <w:link w:val="Subtitle"/>
    <w:uiPriority w:val="11"/>
    <w:semiHidden/>
    <w:rPr>
      <w:rFonts w:eastAsiaTheme="minorEastAsia"/>
      <w:caps/>
      <w:sz w:val="40"/>
      <w:szCs w:val="22"/>
    </w:rPr>
  </w:style>
  <w:style w:type="character" w:customStyle="1" w:styleId="Heading7Char">
    <w:name w:val="Heading 7 Char"/>
    <w:basedOn w:val="DefaultParagraphFont"/>
    <w:link w:val="Heading7"/>
    <w:uiPriority w:val="9"/>
    <w:rsid w:val="005C2AE1"/>
    <w:rPr>
      <w:rFonts w:ascii="Avenir Next LT Pro" w:eastAsiaTheme="majorEastAsia" w:hAnsi="Avenir Next LT Pro" w:cs="Times New Roman (Headings CS)"/>
      <w:b/>
      <w:iCs/>
      <w:color w:val="185A7D" w:themeColor="accent1"/>
    </w:rPr>
  </w:style>
  <w:style w:type="character" w:customStyle="1" w:styleId="Heading8Char">
    <w:name w:val="Heading 8 Char"/>
    <w:basedOn w:val="DefaultParagraphFont"/>
    <w:link w:val="Heading8"/>
    <w:uiPriority w:val="9"/>
    <w:semiHidden/>
    <w:rsid w:val="005C2AE1"/>
    <w:rPr>
      <w:rFonts w:ascii="Avenir Next LT Pro" w:eastAsiaTheme="majorEastAsia" w:hAnsi="Avenir Next LT Pro" w:cs="Times New Roman (Headings CS)"/>
      <w:b/>
      <w:color w:val="000000" w:themeColor="text1"/>
      <w:szCs w:val="21"/>
    </w:rPr>
  </w:style>
  <w:style w:type="character" w:customStyle="1" w:styleId="Heading9Char">
    <w:name w:val="Heading 9 Char"/>
    <w:aliases w:val="List 1 Char"/>
    <w:basedOn w:val="DefaultParagraphFont"/>
    <w:link w:val="Heading9"/>
    <w:uiPriority w:val="9"/>
    <w:rsid w:val="00A2252D"/>
    <w:rPr>
      <w:rFonts w:ascii="Avenir Next LT Pro" w:eastAsiaTheme="majorEastAsia" w:hAnsi="Avenir Next LT Pro" w:cstheme="majorBidi"/>
      <w:b/>
      <w:bCs/>
      <w:color w:val="185A7D" w:themeColor="accent1"/>
      <w:spacing w:val="14"/>
      <w:sz w:val="36"/>
      <w:szCs w:val="32"/>
    </w:rPr>
  </w:style>
  <w:style w:type="character" w:styleId="SubtleEmphasis">
    <w:name w:val="Subtle Emphasis"/>
    <w:basedOn w:val="DefaultParagraphFont"/>
    <w:uiPriority w:val="19"/>
    <w:semiHidden/>
    <w:unhideWhenUsed/>
    <w:qFormat/>
    <w:rPr>
      <w:i/>
      <w:iCs/>
      <w:color w:val="185A7D" w:themeColor="accent1"/>
    </w:rPr>
  </w:style>
  <w:style w:type="character" w:styleId="Emphasis">
    <w:name w:val="Emphasis"/>
    <w:basedOn w:val="DefaultParagraphFont"/>
    <w:uiPriority w:val="20"/>
    <w:semiHidden/>
    <w:unhideWhenUsed/>
    <w:qFormat/>
    <w:rsid w:val="00C52FC2"/>
    <w:rPr>
      <w:i/>
      <w:iCs/>
      <w:color w:val="8D1D10" w:themeColor="accent2" w:themeShade="80"/>
    </w:rPr>
  </w:style>
  <w:style w:type="character" w:styleId="IntenseEmphasis">
    <w:name w:val="Intense Emphasis"/>
    <w:basedOn w:val="DefaultParagraphFont"/>
    <w:uiPriority w:val="21"/>
    <w:semiHidden/>
    <w:unhideWhenUsed/>
    <w:qFormat/>
    <w:rsid w:val="00C52FC2"/>
    <w:rPr>
      <w:b/>
      <w:i/>
      <w:iCs/>
      <w:color w:val="8D1D10" w:themeColor="accent2" w:themeShade="80"/>
    </w:rPr>
  </w:style>
  <w:style w:type="character" w:styleId="Strong">
    <w:name w:val="Strong"/>
    <w:basedOn w:val="DefaultParagraphFont"/>
    <w:uiPriority w:val="22"/>
    <w:unhideWhenUsed/>
    <w:qFormat/>
    <w:rPr>
      <w:b/>
      <w:bCs/>
      <w:color w:val="185A7D" w:themeColor="accent1"/>
    </w:rPr>
  </w:style>
  <w:style w:type="character" w:styleId="SubtleReference">
    <w:name w:val="Subtle Reference"/>
    <w:basedOn w:val="DefaultParagraphFont"/>
    <w:uiPriority w:val="31"/>
    <w:semiHidden/>
    <w:unhideWhenUsed/>
    <w:qFormat/>
    <w:rPr>
      <w:i/>
      <w:caps/>
      <w:smallCaps w:val="0"/>
      <w:color w:val="185A7D" w:themeColor="accent1"/>
    </w:rPr>
  </w:style>
  <w:style w:type="character" w:styleId="IntenseReference">
    <w:name w:val="Intense Reference"/>
    <w:basedOn w:val="DefaultParagraphFont"/>
    <w:uiPriority w:val="32"/>
    <w:semiHidden/>
    <w:unhideWhenUsed/>
    <w:qFormat/>
    <w:rPr>
      <w:b/>
      <w:bCs/>
      <w:i/>
      <w:caps/>
      <w:smallCaps w:val="0"/>
      <w:color w:val="185A7D" w:themeColor="accent1"/>
      <w:spacing w:val="0"/>
    </w:rPr>
  </w:style>
  <w:style w:type="character" w:styleId="BookTitle">
    <w:name w:val="Book Title"/>
    <w:basedOn w:val="DefaultParagraphFont"/>
    <w:uiPriority w:val="33"/>
    <w:semiHidden/>
    <w:unhideWhenUsed/>
    <w:qFormat/>
    <w:rPr>
      <w:b w:val="0"/>
      <w:bCs/>
      <w:i w:val="0"/>
      <w:iCs/>
      <w:color w:val="185A7D" w:themeColor="accent1"/>
      <w:spacing w:val="0"/>
      <w:u w:val="single"/>
    </w:rPr>
  </w:style>
  <w:style w:type="paragraph" w:styleId="Caption">
    <w:name w:val="caption"/>
    <w:basedOn w:val="Normal"/>
    <w:next w:val="Normal"/>
    <w:uiPriority w:val="35"/>
    <w:qFormat/>
    <w:rsid w:val="001659AC"/>
    <w:pPr>
      <w:spacing w:after="200"/>
    </w:pPr>
    <w:rPr>
      <w:rFonts w:ascii="Avenir Next LT Pro Demi" w:hAnsi="Avenir Next LT Pro Demi"/>
      <w:iCs w:val="0"/>
      <w:color w:val="EB6150" w:themeColor="accent2"/>
      <w:sz w:val="20"/>
      <w:szCs w:val="18"/>
    </w:rPr>
  </w:style>
  <w:style w:type="paragraph" w:styleId="TOCHeading">
    <w:name w:val="TOC Heading"/>
    <w:basedOn w:val="Heading1"/>
    <w:next w:val="Normal"/>
    <w:uiPriority w:val="39"/>
    <w:unhideWhenUsed/>
    <w:qFormat/>
    <w:rsid w:val="003B5810"/>
    <w:pPr>
      <w:numPr>
        <w:numId w:val="0"/>
      </w:numPr>
    </w:pPr>
  </w:style>
  <w:style w:type="character" w:styleId="PlaceholderText">
    <w:name w:val="Placeholder Text"/>
    <w:basedOn w:val="DefaultParagraphFont"/>
    <w:uiPriority w:val="99"/>
    <w:semiHidden/>
    <w:rsid w:val="00EC0F68"/>
    <w:rPr>
      <w:color w:val="595959" w:themeColor="text1" w:themeTint="A6"/>
    </w:rPr>
  </w:style>
  <w:style w:type="paragraph" w:styleId="Footer">
    <w:name w:val="footer"/>
    <w:basedOn w:val="Normal"/>
    <w:link w:val="FooterChar"/>
    <w:uiPriority w:val="50"/>
    <w:rsid w:val="00DC63B4"/>
    <w:pPr>
      <w:spacing w:before="0" w:after="0"/>
      <w:jc w:val="right"/>
    </w:pPr>
    <w:rPr>
      <w:sz w:val="20"/>
    </w:rPr>
  </w:style>
  <w:style w:type="character" w:customStyle="1" w:styleId="FooterChar">
    <w:name w:val="Footer Char"/>
    <w:basedOn w:val="DefaultParagraphFont"/>
    <w:link w:val="Footer"/>
    <w:uiPriority w:val="50"/>
    <w:rsid w:val="002070AD"/>
    <w:rPr>
      <w:rFonts w:ascii="Avenir Next LT Pro" w:hAnsi="Avenir Next LT Pro"/>
      <w:color w:val="000000" w:themeColor="text1"/>
      <w:sz w:val="20"/>
    </w:rPr>
  </w:style>
  <w:style w:type="paragraph" w:customStyle="1" w:styleId="Header-SectionorAppendixName">
    <w:name w:val="Header - Section or Appendix Name"/>
    <w:basedOn w:val="Normal"/>
    <w:next w:val="Normal"/>
    <w:link w:val="Header-SectionorAppendixNameChar"/>
    <w:qFormat/>
    <w:rsid w:val="008E0625"/>
    <w:pPr>
      <w:jc w:val="right"/>
    </w:pPr>
    <w:rPr>
      <w:rFonts w:cs="Times New Roman (Body CS)"/>
      <w:color w:val="EB6150" w:themeColor="accent2"/>
      <w:sz w:val="22"/>
      <w:szCs w:val="20"/>
    </w:rPr>
  </w:style>
  <w:style w:type="character" w:customStyle="1" w:styleId="Heading3Char">
    <w:name w:val="Heading 3 Char"/>
    <w:basedOn w:val="DefaultParagraphFont"/>
    <w:link w:val="Heading3"/>
    <w:uiPriority w:val="9"/>
    <w:rsid w:val="00CF70F2"/>
    <w:rPr>
      <w:rFonts w:ascii="Avenir Next LT Pro" w:eastAsiaTheme="majorEastAsia" w:hAnsi="Avenir Next LT Pro" w:cstheme="majorBidi"/>
      <w:b/>
      <w:bCs/>
      <w:color w:val="3C8170" w:themeColor="accent6"/>
      <w:sz w:val="28"/>
    </w:rPr>
  </w:style>
  <w:style w:type="paragraph" w:styleId="ListNumber">
    <w:name w:val="List Number"/>
    <w:basedOn w:val="OutlinedList"/>
    <w:uiPriority w:val="32"/>
    <w:qFormat/>
    <w:rsid w:val="00F05DB0"/>
  </w:style>
  <w:style w:type="character" w:customStyle="1" w:styleId="Heading6Char">
    <w:name w:val="Heading 6 Char"/>
    <w:basedOn w:val="DefaultParagraphFont"/>
    <w:link w:val="Heading6"/>
    <w:uiPriority w:val="9"/>
    <w:rsid w:val="005C2AE1"/>
    <w:rPr>
      <w:rFonts w:ascii="Avenir Next LT Pro" w:eastAsiaTheme="majorEastAsia" w:hAnsi="Avenir Next LT Pro" w:cstheme="majorBidi"/>
      <w:b/>
      <w:color w:val="185A7D" w:themeColor="accent1"/>
    </w:rPr>
  </w:style>
  <w:style w:type="paragraph" w:styleId="BalloonText">
    <w:name w:val="Balloon Text"/>
    <w:aliases w:val="_x Balloon Text"/>
    <w:basedOn w:val="Normal"/>
    <w:link w:val="BalloonTextChar"/>
    <w:uiPriority w:val="99"/>
    <w:unhideWhenUsed/>
    <w:rsid w:val="00FB431B"/>
    <w:pPr>
      <w:spacing w:before="0" w:after="0"/>
    </w:pPr>
    <w:rPr>
      <w:rFonts w:ascii="Segoe UI" w:hAnsi="Segoe UI" w:cs="Segoe UI"/>
      <w:sz w:val="22"/>
      <w:szCs w:val="18"/>
    </w:rPr>
  </w:style>
  <w:style w:type="character" w:customStyle="1" w:styleId="BalloonTextChar">
    <w:name w:val="Balloon Text Char"/>
    <w:aliases w:val="_x Balloon Text Char"/>
    <w:basedOn w:val="DefaultParagraphFont"/>
    <w:link w:val="BalloonText"/>
    <w:rsid w:val="00FB431B"/>
    <w:rPr>
      <w:rFonts w:ascii="Segoe UI" w:hAnsi="Segoe UI" w:cs="Segoe UI"/>
      <w:color w:val="595959" w:themeColor="text1" w:themeTint="A6"/>
      <w:sz w:val="22"/>
      <w:szCs w:val="18"/>
    </w:rPr>
  </w:style>
  <w:style w:type="paragraph" w:styleId="BodyText3">
    <w:name w:val="Body Text 3"/>
    <w:basedOn w:val="Normal"/>
    <w:link w:val="BodyText3Char"/>
    <w:uiPriority w:val="99"/>
    <w:semiHidden/>
    <w:unhideWhenUsed/>
    <w:rsid w:val="00FB431B"/>
    <w:rPr>
      <w:sz w:val="22"/>
      <w:szCs w:val="16"/>
    </w:rPr>
  </w:style>
  <w:style w:type="character" w:customStyle="1" w:styleId="BodyText3Char">
    <w:name w:val="Body Text 3 Char"/>
    <w:basedOn w:val="DefaultParagraphFont"/>
    <w:link w:val="BodyText3"/>
    <w:uiPriority w:val="99"/>
    <w:semiHidden/>
    <w:rsid w:val="00FB431B"/>
    <w:rPr>
      <w:color w:val="595959" w:themeColor="text1" w:themeTint="A6"/>
      <w:sz w:val="22"/>
      <w:szCs w:val="16"/>
    </w:rPr>
  </w:style>
  <w:style w:type="character" w:styleId="CommentReference">
    <w:name w:val="annotation reference"/>
    <w:basedOn w:val="DefaultParagraphFont"/>
    <w:uiPriority w:val="99"/>
    <w:unhideWhenUsed/>
    <w:rsid w:val="00FB431B"/>
    <w:rPr>
      <w:sz w:val="22"/>
      <w:szCs w:val="16"/>
    </w:rPr>
  </w:style>
  <w:style w:type="paragraph" w:styleId="CommentText">
    <w:name w:val="annotation text"/>
    <w:basedOn w:val="Normal"/>
    <w:link w:val="CommentTextChar"/>
    <w:uiPriority w:val="99"/>
    <w:unhideWhenUsed/>
    <w:rsid w:val="00FB431B"/>
    <w:rPr>
      <w:sz w:val="22"/>
      <w:szCs w:val="20"/>
    </w:rPr>
  </w:style>
  <w:style w:type="character" w:customStyle="1" w:styleId="CommentTextChar">
    <w:name w:val="Comment Text Char"/>
    <w:basedOn w:val="DefaultParagraphFont"/>
    <w:link w:val="CommentText"/>
    <w:uiPriority w:val="99"/>
    <w:rsid w:val="00FB431B"/>
    <w:rPr>
      <w:color w:val="595959" w:themeColor="text1" w:themeTint="A6"/>
      <w:sz w:val="22"/>
      <w:szCs w:val="20"/>
    </w:rPr>
  </w:style>
  <w:style w:type="paragraph" w:styleId="CommentSubject">
    <w:name w:val="annotation subject"/>
    <w:basedOn w:val="CommentText"/>
    <w:next w:val="CommentText"/>
    <w:link w:val="CommentSubjectChar"/>
    <w:uiPriority w:val="99"/>
    <w:semiHidden/>
    <w:unhideWhenUsed/>
    <w:rsid w:val="00FB431B"/>
    <w:rPr>
      <w:b/>
      <w:bCs/>
    </w:rPr>
  </w:style>
  <w:style w:type="character" w:customStyle="1" w:styleId="CommentSubjectChar">
    <w:name w:val="Comment Subject Char"/>
    <w:basedOn w:val="CommentTextChar"/>
    <w:link w:val="CommentSubject"/>
    <w:uiPriority w:val="99"/>
    <w:semiHidden/>
    <w:rsid w:val="00FB431B"/>
    <w:rPr>
      <w:b/>
      <w:bCs/>
      <w:color w:val="595959" w:themeColor="text1" w:themeTint="A6"/>
      <w:sz w:val="22"/>
      <w:szCs w:val="20"/>
    </w:rPr>
  </w:style>
  <w:style w:type="paragraph" w:styleId="DocumentMap">
    <w:name w:val="Document Map"/>
    <w:basedOn w:val="Normal"/>
    <w:link w:val="DocumentMapChar"/>
    <w:uiPriority w:val="99"/>
    <w:semiHidden/>
    <w:unhideWhenUsed/>
    <w:rsid w:val="00FB431B"/>
    <w:pPr>
      <w:spacing w:before="0" w:after="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B431B"/>
    <w:rPr>
      <w:rFonts w:ascii="Segoe UI" w:hAnsi="Segoe UI" w:cs="Segoe UI"/>
      <w:color w:val="595959" w:themeColor="text1" w:themeTint="A6"/>
      <w:sz w:val="22"/>
      <w:szCs w:val="16"/>
    </w:rPr>
  </w:style>
  <w:style w:type="paragraph" w:styleId="EndnoteText">
    <w:name w:val="endnote text"/>
    <w:basedOn w:val="Normal"/>
    <w:link w:val="EndnoteTextChar"/>
    <w:uiPriority w:val="99"/>
    <w:semiHidden/>
    <w:unhideWhenUsed/>
    <w:rsid w:val="00FB431B"/>
    <w:pPr>
      <w:spacing w:before="0" w:after="0"/>
    </w:pPr>
    <w:rPr>
      <w:sz w:val="22"/>
      <w:szCs w:val="20"/>
    </w:rPr>
  </w:style>
  <w:style w:type="character" w:customStyle="1" w:styleId="EndnoteTextChar">
    <w:name w:val="Endnote Text Char"/>
    <w:basedOn w:val="DefaultParagraphFont"/>
    <w:link w:val="EndnoteText"/>
    <w:uiPriority w:val="99"/>
    <w:semiHidden/>
    <w:rsid w:val="00FB431B"/>
    <w:rPr>
      <w:color w:val="595959" w:themeColor="text1" w:themeTint="A6"/>
      <w:sz w:val="22"/>
      <w:szCs w:val="20"/>
    </w:rPr>
  </w:style>
  <w:style w:type="paragraph" w:styleId="EnvelopeReturn">
    <w:name w:val="envelope return"/>
    <w:basedOn w:val="Normal"/>
    <w:uiPriority w:val="99"/>
    <w:semiHidden/>
    <w:unhideWhenUsed/>
    <w:rsid w:val="00FB431B"/>
    <w:pPr>
      <w:spacing w:before="0" w:after="0"/>
    </w:pPr>
    <w:rPr>
      <w:rFonts w:asciiTheme="majorHAnsi" w:eastAsiaTheme="majorEastAsia" w:hAnsiTheme="majorHAnsi" w:cstheme="majorBidi"/>
      <w:sz w:val="22"/>
      <w:szCs w:val="20"/>
    </w:rPr>
  </w:style>
  <w:style w:type="paragraph" w:styleId="FootnoteText">
    <w:name w:val="footnote text"/>
    <w:basedOn w:val="Normal"/>
    <w:link w:val="FootnoteTextChar"/>
    <w:semiHidden/>
    <w:unhideWhenUsed/>
    <w:rsid w:val="00FB431B"/>
    <w:pPr>
      <w:spacing w:before="0" w:after="0"/>
    </w:pPr>
    <w:rPr>
      <w:sz w:val="22"/>
      <w:szCs w:val="20"/>
    </w:rPr>
  </w:style>
  <w:style w:type="character" w:customStyle="1" w:styleId="FootnoteTextChar">
    <w:name w:val="Footnote Text Char"/>
    <w:basedOn w:val="DefaultParagraphFont"/>
    <w:link w:val="FootnoteText"/>
    <w:uiPriority w:val="99"/>
    <w:semiHidden/>
    <w:rsid w:val="00FB431B"/>
    <w:rPr>
      <w:color w:val="595959" w:themeColor="text1" w:themeTint="A6"/>
      <w:sz w:val="22"/>
      <w:szCs w:val="20"/>
    </w:rPr>
  </w:style>
  <w:style w:type="character" w:styleId="HTMLCode">
    <w:name w:val="HTML Code"/>
    <w:basedOn w:val="DefaultParagraphFont"/>
    <w:uiPriority w:val="99"/>
    <w:semiHidden/>
    <w:unhideWhenUsed/>
    <w:rsid w:val="00FB431B"/>
    <w:rPr>
      <w:rFonts w:ascii="Consolas" w:hAnsi="Consolas"/>
      <w:sz w:val="22"/>
      <w:szCs w:val="20"/>
    </w:rPr>
  </w:style>
  <w:style w:type="character" w:styleId="HTMLKeyboard">
    <w:name w:val="HTML Keyboard"/>
    <w:basedOn w:val="DefaultParagraphFont"/>
    <w:uiPriority w:val="99"/>
    <w:semiHidden/>
    <w:unhideWhenUsed/>
    <w:rsid w:val="00FB431B"/>
    <w:rPr>
      <w:rFonts w:ascii="Consolas" w:hAnsi="Consolas"/>
      <w:sz w:val="22"/>
      <w:szCs w:val="20"/>
    </w:rPr>
  </w:style>
  <w:style w:type="paragraph" w:styleId="HTMLPreformatted">
    <w:name w:val="HTML Preformatted"/>
    <w:basedOn w:val="Normal"/>
    <w:link w:val="HTMLPreformattedChar"/>
    <w:uiPriority w:val="99"/>
    <w:semiHidden/>
    <w:unhideWhenUsed/>
    <w:rsid w:val="00FB431B"/>
    <w:pPr>
      <w:spacing w:before="0" w:after="0"/>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FB431B"/>
    <w:rPr>
      <w:rFonts w:ascii="Consolas" w:hAnsi="Consolas"/>
      <w:color w:val="595959" w:themeColor="text1" w:themeTint="A6"/>
      <w:sz w:val="22"/>
      <w:szCs w:val="20"/>
    </w:rPr>
  </w:style>
  <w:style w:type="character" w:styleId="HTMLTypewriter">
    <w:name w:val="HTML Typewriter"/>
    <w:basedOn w:val="DefaultParagraphFont"/>
    <w:uiPriority w:val="99"/>
    <w:semiHidden/>
    <w:unhideWhenUsed/>
    <w:rsid w:val="00FB431B"/>
    <w:rPr>
      <w:rFonts w:ascii="Consolas" w:hAnsi="Consolas"/>
      <w:sz w:val="22"/>
      <w:szCs w:val="20"/>
    </w:rPr>
  </w:style>
  <w:style w:type="paragraph" w:styleId="MacroText">
    <w:name w:val="macro"/>
    <w:link w:val="MacroTextChar"/>
    <w:uiPriority w:val="99"/>
    <w:semiHidden/>
    <w:unhideWhenUsed/>
    <w:rsid w:val="00FB431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595959" w:themeColor="text1" w:themeTint="A6"/>
      <w:sz w:val="22"/>
      <w:szCs w:val="20"/>
    </w:rPr>
  </w:style>
  <w:style w:type="character" w:customStyle="1" w:styleId="MacroTextChar">
    <w:name w:val="Macro Text Char"/>
    <w:basedOn w:val="DefaultParagraphFont"/>
    <w:link w:val="MacroText"/>
    <w:uiPriority w:val="99"/>
    <w:semiHidden/>
    <w:rsid w:val="00FB431B"/>
    <w:rPr>
      <w:rFonts w:ascii="Consolas" w:hAnsi="Consolas"/>
      <w:color w:val="595959" w:themeColor="text1" w:themeTint="A6"/>
      <w:sz w:val="22"/>
      <w:szCs w:val="20"/>
    </w:rPr>
  </w:style>
  <w:style w:type="paragraph" w:styleId="PlainText">
    <w:name w:val="Plain Text"/>
    <w:basedOn w:val="Normal"/>
    <w:link w:val="PlainTextChar"/>
    <w:uiPriority w:val="99"/>
    <w:semiHidden/>
    <w:unhideWhenUsed/>
    <w:rsid w:val="00FB431B"/>
    <w:pPr>
      <w:spacing w:before="0" w:after="0"/>
    </w:pPr>
    <w:rPr>
      <w:rFonts w:ascii="Consolas" w:hAnsi="Consolas"/>
      <w:sz w:val="22"/>
      <w:szCs w:val="21"/>
    </w:rPr>
  </w:style>
  <w:style w:type="character" w:customStyle="1" w:styleId="PlainTextChar">
    <w:name w:val="Plain Text Char"/>
    <w:basedOn w:val="DefaultParagraphFont"/>
    <w:link w:val="PlainText"/>
    <w:uiPriority w:val="99"/>
    <w:semiHidden/>
    <w:rsid w:val="00FB431B"/>
    <w:rPr>
      <w:rFonts w:ascii="Consolas" w:hAnsi="Consolas"/>
      <w:color w:val="595959" w:themeColor="text1" w:themeTint="A6"/>
      <w:sz w:val="22"/>
      <w:szCs w:val="21"/>
    </w:rPr>
  </w:style>
  <w:style w:type="paragraph" w:styleId="BodyTextIndent3">
    <w:name w:val="Body Text Indent 3"/>
    <w:basedOn w:val="Normal"/>
    <w:link w:val="BodyTextIndent3Char"/>
    <w:uiPriority w:val="99"/>
    <w:semiHidden/>
    <w:unhideWhenUsed/>
    <w:rsid w:val="00EC0F68"/>
    <w:pPr>
      <w:ind w:left="360"/>
    </w:pPr>
    <w:rPr>
      <w:sz w:val="22"/>
      <w:szCs w:val="16"/>
    </w:rPr>
  </w:style>
  <w:style w:type="character" w:customStyle="1" w:styleId="BodyTextIndent3Char">
    <w:name w:val="Body Text Indent 3 Char"/>
    <w:basedOn w:val="DefaultParagraphFont"/>
    <w:link w:val="BodyTextIndent3"/>
    <w:uiPriority w:val="99"/>
    <w:semiHidden/>
    <w:rsid w:val="00EC0F68"/>
    <w:rPr>
      <w:color w:val="595959" w:themeColor="text1" w:themeTint="A6"/>
      <w:sz w:val="22"/>
      <w:szCs w:val="16"/>
    </w:rPr>
  </w:style>
  <w:style w:type="character" w:customStyle="1" w:styleId="Heading4Char">
    <w:name w:val="Heading 4 Char"/>
    <w:basedOn w:val="DefaultParagraphFont"/>
    <w:link w:val="Heading4"/>
    <w:uiPriority w:val="9"/>
    <w:rsid w:val="00CF70F2"/>
    <w:rPr>
      <w:rFonts w:ascii="Avenir Next LT Pro" w:eastAsiaTheme="majorEastAsia" w:hAnsi="Avenir Next LT Pro" w:cstheme="majorBidi"/>
      <w:b/>
      <w:bCs/>
      <w:color w:val="2A60BF" w:themeColor="accent4"/>
      <w:sz w:val="28"/>
    </w:rPr>
  </w:style>
  <w:style w:type="character" w:customStyle="1" w:styleId="Heading5Char">
    <w:name w:val="Heading 5 Char"/>
    <w:basedOn w:val="DefaultParagraphFont"/>
    <w:link w:val="Heading5"/>
    <w:uiPriority w:val="9"/>
    <w:rsid w:val="00CF70F2"/>
    <w:rPr>
      <w:rFonts w:ascii="Avenir Next LT Pro" w:eastAsiaTheme="majorEastAsia" w:hAnsi="Avenir Next LT Pro" w:cstheme="majorBidi"/>
      <w:b/>
      <w:color w:val="F2B04D" w:themeColor="accent3"/>
      <w:sz w:val="28"/>
    </w:rPr>
  </w:style>
  <w:style w:type="numbering" w:customStyle="1" w:styleId="CurrentList3">
    <w:name w:val="Current List3"/>
    <w:uiPriority w:val="99"/>
    <w:rsid w:val="00F05DB0"/>
    <w:pPr>
      <w:numPr>
        <w:numId w:val="5"/>
      </w:numPr>
    </w:pPr>
  </w:style>
  <w:style w:type="numbering" w:customStyle="1" w:styleId="CurrentList1">
    <w:name w:val="Current List1"/>
    <w:uiPriority w:val="99"/>
    <w:rsid w:val="003A1507"/>
    <w:pPr>
      <w:numPr>
        <w:numId w:val="3"/>
      </w:numPr>
    </w:pPr>
  </w:style>
  <w:style w:type="numbering" w:customStyle="1" w:styleId="CurrentList2">
    <w:name w:val="Current List2"/>
    <w:uiPriority w:val="99"/>
    <w:rsid w:val="003A1507"/>
    <w:pPr>
      <w:numPr>
        <w:numId w:val="4"/>
      </w:numPr>
    </w:pPr>
  </w:style>
  <w:style w:type="paragraph" w:styleId="TOC1">
    <w:name w:val="toc 1"/>
    <w:basedOn w:val="Normal"/>
    <w:next w:val="Normal"/>
    <w:autoRedefine/>
    <w:uiPriority w:val="39"/>
    <w:unhideWhenUsed/>
    <w:rsid w:val="009E1EEA"/>
    <w:pPr>
      <w:tabs>
        <w:tab w:val="left" w:pos="480"/>
        <w:tab w:val="left" w:pos="950"/>
        <w:tab w:val="left" w:pos="1699"/>
        <w:tab w:val="right" w:leader="dot" w:pos="10070"/>
      </w:tabs>
      <w:spacing w:before="120"/>
    </w:pPr>
    <w:rPr>
      <w:rFonts w:asciiTheme="minorHAnsi" w:hAnsiTheme="minorHAnsi"/>
      <w:b/>
      <w:bCs/>
      <w:noProof/>
      <w:color w:val="185A7D" w:themeColor="accent1"/>
    </w:rPr>
  </w:style>
  <w:style w:type="numbering" w:customStyle="1" w:styleId="CurrentList4">
    <w:name w:val="Current List4"/>
    <w:uiPriority w:val="99"/>
    <w:rsid w:val="00F05DB0"/>
    <w:pPr>
      <w:numPr>
        <w:numId w:val="6"/>
      </w:numPr>
    </w:pPr>
  </w:style>
  <w:style w:type="character" w:styleId="Hyperlink">
    <w:name w:val="Hyperlink"/>
    <w:basedOn w:val="DefaultParagraphFont"/>
    <w:uiPriority w:val="99"/>
    <w:qFormat/>
    <w:rsid w:val="0042275D"/>
    <w:rPr>
      <w:color w:val="2A60BF" w:themeColor="accent4"/>
      <w:u w:val="single"/>
    </w:rPr>
  </w:style>
  <w:style w:type="paragraph" w:styleId="TOC2">
    <w:name w:val="toc 2"/>
    <w:basedOn w:val="Normal"/>
    <w:next w:val="Normal"/>
    <w:autoRedefine/>
    <w:uiPriority w:val="39"/>
    <w:unhideWhenUsed/>
    <w:rsid w:val="00AF09BB"/>
    <w:pPr>
      <w:tabs>
        <w:tab w:val="left" w:pos="475"/>
        <w:tab w:val="left" w:pos="960"/>
        <w:tab w:val="right" w:leader="dot" w:pos="10070"/>
      </w:tabs>
      <w:spacing w:before="120"/>
      <w:ind w:left="475"/>
    </w:pPr>
    <w:rPr>
      <w:rFonts w:asciiTheme="minorHAnsi" w:hAnsiTheme="minorHAnsi"/>
      <w:bCs/>
      <w:noProof/>
      <w:szCs w:val="22"/>
    </w:rPr>
  </w:style>
  <w:style w:type="paragraph" w:styleId="TOC3">
    <w:name w:val="toc 3"/>
    <w:basedOn w:val="Normal"/>
    <w:next w:val="Normal"/>
    <w:autoRedefine/>
    <w:uiPriority w:val="39"/>
    <w:unhideWhenUsed/>
    <w:rsid w:val="002E1DDD"/>
    <w:pPr>
      <w:tabs>
        <w:tab w:val="left" w:pos="1680"/>
        <w:tab w:val="right" w:leader="dot" w:pos="10070"/>
      </w:tabs>
      <w:spacing w:before="120"/>
      <w:ind w:left="720"/>
    </w:pPr>
    <w:rPr>
      <w:rFonts w:asciiTheme="minorHAnsi" w:hAnsiTheme="minorHAnsi" w:cs="Times New Roman (Body CS)"/>
      <w:szCs w:val="20"/>
    </w:rPr>
  </w:style>
  <w:style w:type="table" w:customStyle="1" w:styleId="ResourceInnovationsTable1">
    <w:name w:val="Resource Innovations Table 1"/>
    <w:basedOn w:val="TableNormal"/>
    <w:uiPriority w:val="44"/>
    <w:rsid w:val="00A33B58"/>
    <w:pPr>
      <w:spacing w:before="0" w:after="0" w:line="240" w:lineRule="auto"/>
      <w:jc w:val="center"/>
    </w:pPr>
    <w:tblPr>
      <w:tblStyleRowBandSize w:val="1"/>
      <w:tblStyleColBandSize w:val="1"/>
      <w:jc w:val="center"/>
      <w:tblBorders>
        <w:top w:val="single" w:sz="8" w:space="0" w:color="185A7D" w:themeColor="accent1"/>
        <w:left w:val="single" w:sz="8" w:space="0" w:color="185A7D" w:themeColor="accent1"/>
        <w:bottom w:val="single" w:sz="8" w:space="0" w:color="185A7D" w:themeColor="accent1"/>
        <w:right w:val="single" w:sz="8" w:space="0" w:color="185A7D" w:themeColor="accent1"/>
        <w:insideH w:val="single" w:sz="8" w:space="0" w:color="185A7D" w:themeColor="accent1"/>
        <w:insideV w:val="single" w:sz="8" w:space="0" w:color="185A7D" w:themeColor="accent1"/>
      </w:tblBorders>
    </w:tblPr>
    <w:trPr>
      <w:jc w:val="center"/>
    </w:trPr>
    <w:tcPr>
      <w:vAlign w:val="center"/>
    </w:tcPr>
    <w:tblStylePr w:type="firstRow">
      <w:pPr>
        <w:jc w:val="center"/>
      </w:pPr>
      <w:rPr>
        <w:rFonts w:ascii="Arial" w:hAnsi="Arial"/>
        <w:b/>
        <w:bCs/>
        <w:i w:val="0"/>
        <w:color w:val="185A7D"/>
        <w:sz w:val="24"/>
      </w:rPr>
      <w:tblPr/>
      <w:tcPr>
        <w:shd w:val="clear" w:color="auto" w:fill="F2F7FB"/>
      </w:tcPr>
    </w:tblStylePr>
    <w:tblStylePr w:type="lastRow">
      <w:rPr>
        <w:b/>
        <w:bCs/>
      </w:rPr>
    </w:tblStylePr>
    <w:tblStylePr w:type="firstCol">
      <w:rPr>
        <w:b/>
        <w:bCs/>
      </w:rPr>
    </w:tblStylePr>
    <w:tblStylePr w:type="lastCol">
      <w:rPr>
        <w:b/>
        <w:bCs/>
      </w:rPr>
      <w:tblPr/>
      <w:tcPr>
        <w:tcBorders>
          <w:bottom w:val="nil"/>
        </w:tcBorders>
      </w:tcPr>
    </w:tblStylePr>
    <w:tblStylePr w:type="band1Vert">
      <w:tblPr/>
      <w:tcPr>
        <w:shd w:val="clear" w:color="auto" w:fill="F5F5F5"/>
      </w:tcPr>
    </w:tblStylePr>
    <w:tblStylePr w:type="band1Horz">
      <w:tblPr/>
      <w:tcPr>
        <w:shd w:val="clear" w:color="auto" w:fill="F5F5F5"/>
      </w:tcPr>
    </w:tblStylePr>
  </w:style>
  <w:style w:type="character" w:styleId="FootnoteReference">
    <w:name w:val="footnote reference"/>
    <w:basedOn w:val="DefaultParagraphFont"/>
    <w:semiHidden/>
    <w:unhideWhenUsed/>
    <w:rsid w:val="00BF42C7"/>
    <w:rPr>
      <w:vertAlign w:val="superscript"/>
    </w:rPr>
  </w:style>
  <w:style w:type="paragraph" w:customStyle="1" w:styleId="Footnote">
    <w:name w:val="Footnote"/>
    <w:basedOn w:val="FootnoteText"/>
    <w:link w:val="FootnoteChar"/>
    <w:qFormat/>
    <w:rsid w:val="00BF42C7"/>
    <w:rPr>
      <w:sz w:val="20"/>
    </w:rPr>
  </w:style>
  <w:style w:type="character" w:customStyle="1" w:styleId="FootnoteChar">
    <w:name w:val="Footnote Char"/>
    <w:basedOn w:val="FootnoteTextChar"/>
    <w:link w:val="Footnote"/>
    <w:rsid w:val="002070AD"/>
    <w:rPr>
      <w:rFonts w:ascii="Avenir Next LT Pro" w:hAnsi="Avenir Next LT Pro"/>
      <w:color w:val="000000" w:themeColor="text1"/>
      <w:sz w:val="20"/>
      <w:szCs w:val="20"/>
    </w:rPr>
  </w:style>
  <w:style w:type="table" w:styleId="TableGrid">
    <w:name w:val="Table Grid"/>
    <w:basedOn w:val="TableNormal"/>
    <w:uiPriority w:val="39"/>
    <w:rsid w:val="00841C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 Bold"/>
    <w:basedOn w:val="Normal"/>
    <w:link w:val="NormalBoldChar"/>
    <w:qFormat/>
    <w:rsid w:val="00B36D50"/>
    <w:rPr>
      <w:rFonts w:ascii="Avenir Next LT Pro Demi" w:hAnsi="Avenir Next LT Pro Demi"/>
    </w:rPr>
  </w:style>
  <w:style w:type="character" w:customStyle="1" w:styleId="NormalBoldChar">
    <w:name w:val="Normal Bold Char"/>
    <w:basedOn w:val="DefaultParagraphFont"/>
    <w:link w:val="NormalBold"/>
    <w:rsid w:val="002070AD"/>
    <w:rPr>
      <w:rFonts w:ascii="Avenir Next LT Pro Demi" w:hAnsi="Avenir Next LT Pro Demi"/>
      <w:color w:val="000000" w:themeColor="text1"/>
    </w:rPr>
  </w:style>
  <w:style w:type="paragraph" w:customStyle="1" w:styleId="Cross-reference">
    <w:name w:val="Cross-reference"/>
    <w:basedOn w:val="Normal"/>
    <w:link w:val="Cross-referenceChar"/>
    <w:qFormat/>
    <w:rsid w:val="001D0338"/>
    <w:rPr>
      <w:rFonts w:ascii="Avenir Next LT Pro Demi" w:hAnsi="Avenir Next LT Pro Demi"/>
      <w:color w:val="EB6150" w:themeColor="accent2"/>
    </w:rPr>
  </w:style>
  <w:style w:type="character" w:customStyle="1" w:styleId="Cross-referenceChar">
    <w:name w:val="Cross-reference Char"/>
    <w:basedOn w:val="DefaultParagraphFont"/>
    <w:link w:val="Cross-reference"/>
    <w:rsid w:val="001D0338"/>
    <w:rPr>
      <w:rFonts w:ascii="Avenir Next LT Pro Demi" w:hAnsi="Avenir Next LT Pro Demi"/>
      <w:color w:val="EB6150" w:themeColor="accent2"/>
    </w:rPr>
  </w:style>
  <w:style w:type="paragraph" w:customStyle="1" w:styleId="OutlinedList">
    <w:name w:val="Outlined List"/>
    <w:basedOn w:val="Normal"/>
    <w:link w:val="OutlinedListChar"/>
    <w:rsid w:val="005C2AE1"/>
    <w:pPr>
      <w:numPr>
        <w:numId w:val="1"/>
      </w:numPr>
      <w:contextualSpacing/>
    </w:pPr>
  </w:style>
  <w:style w:type="paragraph" w:customStyle="1" w:styleId="BulletedList">
    <w:name w:val="Bulleted List"/>
    <w:basedOn w:val="Normal"/>
    <w:link w:val="BulletedListChar"/>
    <w:rsid w:val="008F157C"/>
    <w:pPr>
      <w:numPr>
        <w:numId w:val="2"/>
      </w:numPr>
      <w:contextualSpacing/>
    </w:pPr>
  </w:style>
  <w:style w:type="character" w:customStyle="1" w:styleId="OutlinedListChar">
    <w:name w:val="Outlined List Char"/>
    <w:basedOn w:val="DefaultParagraphFont"/>
    <w:link w:val="OutlinedList"/>
    <w:rsid w:val="002070AD"/>
    <w:rPr>
      <w:rFonts w:ascii="Avenir Next LT Pro" w:hAnsi="Avenir Next LT Pro"/>
      <w:color w:val="000000" w:themeColor="text1"/>
    </w:rPr>
  </w:style>
  <w:style w:type="character" w:customStyle="1" w:styleId="BulletedListChar">
    <w:name w:val="Bulleted List Char"/>
    <w:basedOn w:val="DefaultParagraphFont"/>
    <w:link w:val="BulletedList"/>
    <w:rsid w:val="002070AD"/>
    <w:rPr>
      <w:rFonts w:ascii="Avenir Next LT Pro" w:hAnsi="Avenir Next LT Pro"/>
      <w:color w:val="000000" w:themeColor="text1"/>
    </w:rPr>
  </w:style>
  <w:style w:type="paragraph" w:customStyle="1" w:styleId="TableParagraph">
    <w:name w:val="Table Paragraph"/>
    <w:basedOn w:val="Normal"/>
    <w:uiPriority w:val="59"/>
    <w:semiHidden/>
    <w:qFormat/>
    <w:rsid w:val="003A7B55"/>
    <w:pPr>
      <w:widowControl w:val="0"/>
      <w:autoSpaceDE w:val="0"/>
      <w:autoSpaceDN w:val="0"/>
      <w:spacing w:before="0" w:after="0"/>
    </w:pPr>
    <w:rPr>
      <w:rFonts w:ascii="Arial" w:eastAsia="Arial" w:hAnsi="Arial" w:cs="Arial"/>
      <w:color w:val="auto"/>
      <w:sz w:val="22"/>
      <w:szCs w:val="22"/>
      <w:lang w:eastAsia="en-US"/>
    </w:rPr>
  </w:style>
  <w:style w:type="character" w:styleId="PageNumber">
    <w:name w:val="page number"/>
    <w:basedOn w:val="DefaultParagraphFont"/>
    <w:uiPriority w:val="99"/>
    <w:semiHidden/>
    <w:unhideWhenUsed/>
    <w:rsid w:val="005C05AC"/>
  </w:style>
  <w:style w:type="paragraph" w:customStyle="1" w:styleId="DocumentTitle">
    <w:name w:val="Document Title"/>
    <w:basedOn w:val="Normal"/>
    <w:next w:val="Title"/>
    <w:qFormat/>
    <w:rsid w:val="005C2AE1"/>
    <w:rPr>
      <w:rFonts w:cs="Times New Roman (Body CS)"/>
      <w:b/>
      <w:bCs/>
      <w:color w:val="185A7D" w:themeColor="accent1"/>
      <w:sz w:val="48"/>
      <w:szCs w:val="48"/>
    </w:rPr>
  </w:style>
  <w:style w:type="paragraph" w:styleId="ListParagraph">
    <w:name w:val="List Paragraph"/>
    <w:aliases w:val="List Indent,List Paragraph_AP,TT - Numbered List Paragraph,Nexant List Paragraph,Bullet Styles para,PECI Bullets (Content),PECI Bullets,List Paragraph1,H3,Paragraphe_DAT,Paragraphe de liste1,Resume Bullett,(a) numbered,Bulletpoint,Level 1"/>
    <w:basedOn w:val="Normal"/>
    <w:link w:val="ListParagraphChar"/>
    <w:uiPriority w:val="34"/>
    <w:qFormat/>
    <w:rsid w:val="0039328F"/>
    <w:pPr>
      <w:ind w:left="720"/>
      <w:contextualSpacing/>
    </w:pPr>
  </w:style>
  <w:style w:type="numbering" w:customStyle="1" w:styleId="CurrentList5">
    <w:name w:val="Current List5"/>
    <w:uiPriority w:val="99"/>
    <w:rsid w:val="00857667"/>
  </w:style>
  <w:style w:type="paragraph" w:styleId="NormalWeb">
    <w:name w:val="Normal (Web)"/>
    <w:basedOn w:val="Normal"/>
    <w:uiPriority w:val="99"/>
    <w:unhideWhenUsed/>
    <w:rsid w:val="00857667"/>
    <w:rPr>
      <w:rFonts w:ascii="Times New Roman" w:hAnsi="Times New Roman" w:cs="Times New Roman"/>
    </w:rPr>
  </w:style>
  <w:style w:type="numbering" w:customStyle="1" w:styleId="CurrentList6">
    <w:name w:val="Current List6"/>
    <w:uiPriority w:val="99"/>
    <w:rsid w:val="00857667"/>
    <w:pPr>
      <w:numPr>
        <w:numId w:val="8"/>
      </w:numPr>
    </w:pPr>
  </w:style>
  <w:style w:type="numbering" w:customStyle="1" w:styleId="CurrentList7">
    <w:name w:val="Current List7"/>
    <w:uiPriority w:val="99"/>
    <w:rsid w:val="00857667"/>
    <w:pPr>
      <w:numPr>
        <w:numId w:val="9"/>
      </w:numPr>
    </w:pPr>
  </w:style>
  <w:style w:type="paragraph" w:customStyle="1" w:styleId="CoverTitle">
    <w:name w:val="Cover Title"/>
    <w:basedOn w:val="DocumentTitle"/>
    <w:uiPriority w:val="1"/>
    <w:qFormat/>
    <w:rsid w:val="004A5A49"/>
    <w:pPr>
      <w:spacing w:after="160"/>
    </w:pPr>
    <w:rPr>
      <w:sz w:val="60"/>
      <w:szCs w:val="56"/>
    </w:rPr>
  </w:style>
  <w:style w:type="paragraph" w:customStyle="1" w:styleId="CoverSubtitle">
    <w:name w:val="Cover Subtitle"/>
    <w:basedOn w:val="Normal"/>
    <w:uiPriority w:val="1"/>
    <w:qFormat/>
    <w:rsid w:val="004A5A49"/>
    <w:pPr>
      <w:spacing w:before="80" w:after="480" w:line="216" w:lineRule="auto"/>
    </w:pPr>
    <w:rPr>
      <w:color w:val="185A7D" w:themeColor="accent1"/>
      <w:sz w:val="40"/>
      <w:szCs w:val="40"/>
    </w:rPr>
  </w:style>
  <w:style w:type="paragraph" w:customStyle="1" w:styleId="CoverDetails">
    <w:name w:val="Cover Details"/>
    <w:basedOn w:val="Normal"/>
    <w:uiPriority w:val="1"/>
    <w:qFormat/>
    <w:rsid w:val="00171644"/>
    <w:pPr>
      <w:spacing w:before="80" w:after="80"/>
    </w:pPr>
    <w:rPr>
      <w:color w:val="185A7D" w:themeColor="accent1"/>
      <w:sz w:val="30"/>
      <w:szCs w:val="30"/>
    </w:rPr>
  </w:style>
  <w:style w:type="paragraph" w:styleId="TOC4">
    <w:name w:val="toc 4"/>
    <w:basedOn w:val="Normal"/>
    <w:next w:val="Normal"/>
    <w:autoRedefine/>
    <w:uiPriority w:val="39"/>
    <w:semiHidden/>
    <w:unhideWhenUsed/>
    <w:rsid w:val="0047497D"/>
    <w:pPr>
      <w:spacing w:before="0"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47497D"/>
    <w:pPr>
      <w:spacing w:before="0"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47497D"/>
    <w:pPr>
      <w:spacing w:before="0"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47497D"/>
    <w:pPr>
      <w:spacing w:before="0"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47497D"/>
    <w:pPr>
      <w:spacing w:before="0"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47497D"/>
    <w:pPr>
      <w:spacing w:before="0" w:after="0"/>
      <w:ind w:left="1920"/>
    </w:pPr>
    <w:rPr>
      <w:rFonts w:asciiTheme="minorHAnsi" w:hAnsiTheme="minorHAnsi"/>
      <w:sz w:val="20"/>
      <w:szCs w:val="20"/>
    </w:rPr>
  </w:style>
  <w:style w:type="numbering" w:customStyle="1" w:styleId="CurrentList8">
    <w:name w:val="Current List8"/>
    <w:uiPriority w:val="99"/>
    <w:rsid w:val="00E30826"/>
    <w:pPr>
      <w:numPr>
        <w:numId w:val="10"/>
      </w:numPr>
    </w:pPr>
  </w:style>
  <w:style w:type="numbering" w:customStyle="1" w:styleId="CurrentList9">
    <w:name w:val="Current List9"/>
    <w:uiPriority w:val="99"/>
    <w:rsid w:val="005D5A35"/>
    <w:pPr>
      <w:numPr>
        <w:numId w:val="11"/>
      </w:numPr>
    </w:pPr>
  </w:style>
  <w:style w:type="numbering" w:customStyle="1" w:styleId="CurrentList10">
    <w:name w:val="Current List10"/>
    <w:uiPriority w:val="99"/>
    <w:rsid w:val="00392742"/>
    <w:pPr>
      <w:numPr>
        <w:numId w:val="13"/>
      </w:numPr>
    </w:pPr>
  </w:style>
  <w:style w:type="numbering" w:customStyle="1" w:styleId="Style4">
    <w:name w:val="Style4"/>
    <w:uiPriority w:val="99"/>
    <w:rsid w:val="00D620EA"/>
    <w:pPr>
      <w:numPr>
        <w:numId w:val="12"/>
      </w:numPr>
    </w:pPr>
  </w:style>
  <w:style w:type="table" w:customStyle="1" w:styleId="Nexanttable">
    <w:name w:val="Nexant table"/>
    <w:aliases w:val="Plain Table 41"/>
    <w:basedOn w:val="TableNormal"/>
    <w:uiPriority w:val="44"/>
    <w:rsid w:val="00A33B58"/>
    <w:pPr>
      <w:spacing w:before="0" w:after="0" w:line="240" w:lineRule="auto"/>
      <w:jc w:val="center"/>
    </w:pPr>
    <w:tblPr>
      <w:tblStyleRowBandSize w:val="1"/>
      <w:tblStyleColBandSize w:val="1"/>
      <w:jc w:val="center"/>
      <w:tblBorders>
        <w:bottom w:val="single" w:sz="8" w:space="0" w:color="433C3C" w:themeColor="text2"/>
      </w:tblBorders>
    </w:tblPr>
    <w:trPr>
      <w:jc w:val="center"/>
    </w:trPr>
    <w:tcPr>
      <w:vAlign w:val="center"/>
    </w:tcPr>
    <w:tblStylePr w:type="firstRow">
      <w:rPr>
        <w:rFonts w:ascii="Arial" w:hAnsi="Arial"/>
        <w:b/>
        <w:bCs/>
        <w:i w:val="0"/>
        <w:color w:val="FFFFFF"/>
        <w:sz w:val="24"/>
      </w:rPr>
      <w:tblPr/>
      <w:tcPr>
        <w:tcBorders>
          <w:top w:val="nil"/>
          <w:left w:val="nil"/>
          <w:bottom w:val="nil"/>
          <w:right w:val="nil"/>
          <w:insideH w:val="nil"/>
          <w:insideV w:val="nil"/>
          <w:tl2br w:val="nil"/>
          <w:tr2bl w:val="nil"/>
        </w:tcBorders>
        <w:shd w:val="clear" w:color="auto" w:fill="185A7D" w:themeFill="accent1"/>
      </w:tcPr>
    </w:tblStylePr>
    <w:tblStylePr w:type="lastRow">
      <w:rPr>
        <w:b/>
        <w:bCs/>
      </w:rPr>
    </w:tblStylePr>
    <w:tblStylePr w:type="firstCol">
      <w:rPr>
        <w:b/>
        <w:bCs/>
      </w:rPr>
    </w:tblStylePr>
    <w:tblStylePr w:type="lastCol">
      <w:rPr>
        <w:b/>
        <w:bCs/>
      </w:rPr>
      <w:tblPr/>
      <w:tcPr>
        <w:tcBorders>
          <w:bottom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CurrentList11">
    <w:name w:val="Current List11"/>
    <w:uiPriority w:val="99"/>
    <w:rsid w:val="00392742"/>
    <w:pPr>
      <w:numPr>
        <w:numId w:val="15"/>
      </w:numPr>
    </w:pPr>
  </w:style>
  <w:style w:type="numbering" w:customStyle="1" w:styleId="CurrentList12">
    <w:name w:val="Current List12"/>
    <w:uiPriority w:val="99"/>
    <w:rsid w:val="00392742"/>
    <w:pPr>
      <w:numPr>
        <w:numId w:val="16"/>
      </w:numPr>
    </w:pPr>
  </w:style>
  <w:style w:type="numbering" w:customStyle="1" w:styleId="CurrentList13">
    <w:name w:val="Current List13"/>
    <w:uiPriority w:val="99"/>
    <w:rsid w:val="00392742"/>
    <w:pPr>
      <w:numPr>
        <w:numId w:val="17"/>
      </w:numPr>
    </w:pPr>
  </w:style>
  <w:style w:type="numbering" w:customStyle="1" w:styleId="CurrentList14">
    <w:name w:val="Current List14"/>
    <w:uiPriority w:val="99"/>
    <w:rsid w:val="00392742"/>
    <w:pPr>
      <w:numPr>
        <w:numId w:val="18"/>
      </w:numPr>
    </w:pPr>
  </w:style>
  <w:style w:type="numbering" w:customStyle="1" w:styleId="CurrentList15">
    <w:name w:val="Current List15"/>
    <w:uiPriority w:val="99"/>
    <w:rsid w:val="009E1EEA"/>
    <w:pPr>
      <w:numPr>
        <w:numId w:val="19"/>
      </w:numPr>
    </w:pPr>
  </w:style>
  <w:style w:type="character" w:customStyle="1" w:styleId="Header-SectionorAppendixNameChar">
    <w:name w:val="Header - Section or Appendix Name Char"/>
    <w:basedOn w:val="HeaderChar"/>
    <w:link w:val="Header-SectionorAppendixName"/>
    <w:rsid w:val="008E0625"/>
    <w:rPr>
      <w:rFonts w:ascii="Avenir Next LT Pro" w:hAnsi="Avenir Next LT Pro" w:cs="Times New Roman (Body CS)"/>
      <w:color w:val="EB6150" w:themeColor="accent2"/>
      <w:sz w:val="22"/>
      <w:szCs w:val="20"/>
    </w:rPr>
  </w:style>
  <w:style w:type="paragraph" w:styleId="BodyText">
    <w:name w:val="Body Text"/>
    <w:basedOn w:val="Normal"/>
    <w:link w:val="BodyTextChar"/>
    <w:uiPriority w:val="1"/>
    <w:qFormat/>
    <w:rsid w:val="00A307D5"/>
    <w:pPr>
      <w:widowControl w:val="0"/>
      <w:autoSpaceDE w:val="0"/>
      <w:autoSpaceDN w:val="0"/>
      <w:spacing w:before="0" w:after="0"/>
    </w:pPr>
    <w:rPr>
      <w:rFonts w:ascii="Garamond" w:eastAsia="Garamond" w:hAnsi="Garamond" w:cs="Garamond"/>
      <w:color w:val="auto"/>
      <w:lang w:eastAsia="en-US"/>
      <w14:ligatures w14:val="standardContextual"/>
    </w:rPr>
  </w:style>
  <w:style w:type="character" w:customStyle="1" w:styleId="BodyTextChar">
    <w:name w:val="Body Text Char"/>
    <w:basedOn w:val="DefaultParagraphFont"/>
    <w:link w:val="BodyText"/>
    <w:uiPriority w:val="1"/>
    <w:rsid w:val="00A307D5"/>
    <w:rPr>
      <w:rFonts w:ascii="Garamond" w:eastAsia="Garamond" w:hAnsi="Garamond" w:cs="Garamond"/>
      <w:color w:val="auto"/>
      <w:lang w:eastAsia="en-US"/>
      <w14:ligatures w14:val="standardContextual"/>
    </w:rPr>
  </w:style>
  <w:style w:type="paragraph" w:customStyle="1" w:styleId="Outline">
    <w:name w:val="___Outline"/>
    <w:qFormat/>
    <w:rsid w:val="009C508E"/>
    <w:pPr>
      <w:numPr>
        <w:numId w:val="30"/>
      </w:numPr>
      <w:spacing w:before="0" w:after="120" w:line="288" w:lineRule="auto"/>
    </w:pPr>
    <w:rPr>
      <w:rFonts w:ascii="Arial" w:eastAsia="Times New Roman" w:hAnsi="Arial" w:cs="Microsoft Sans Serif"/>
      <w:color w:val="333333"/>
      <w:sz w:val="22"/>
      <w:szCs w:val="22"/>
      <w:lang w:eastAsia="en-US"/>
    </w:rPr>
  </w:style>
  <w:style w:type="paragraph" w:customStyle="1" w:styleId="Text">
    <w:name w:val="____Text"/>
    <w:qFormat/>
    <w:rsid w:val="00973EB3"/>
    <w:pPr>
      <w:spacing w:before="0" w:after="240" w:line="288" w:lineRule="auto"/>
    </w:pPr>
    <w:rPr>
      <w:rFonts w:ascii="Arial" w:eastAsia="Times New Roman" w:hAnsi="Arial" w:cs="Arial"/>
      <w:color w:val="333333"/>
      <w:sz w:val="22"/>
      <w:szCs w:val="22"/>
      <w:lang w:eastAsia="en-US"/>
    </w:rPr>
  </w:style>
  <w:style w:type="paragraph" w:customStyle="1" w:styleId="Bullets">
    <w:name w:val="___Bullets"/>
    <w:basedOn w:val="ListBullet"/>
    <w:qFormat/>
    <w:rsid w:val="00C56266"/>
  </w:style>
  <w:style w:type="paragraph" w:customStyle="1" w:styleId="TableBullet1">
    <w:name w:val="Table Bullet 1"/>
    <w:basedOn w:val="Normal"/>
    <w:qFormat/>
    <w:rsid w:val="00025CE7"/>
    <w:pPr>
      <w:numPr>
        <w:numId w:val="39"/>
      </w:numPr>
      <w:spacing w:before="60" w:after="60"/>
    </w:pPr>
    <w:rPr>
      <w:rFonts w:ascii="Franklin Gothic Book" w:hAnsi="Franklin Gothic Book" w:cs="Arial"/>
    </w:rPr>
  </w:style>
  <w:style w:type="table" w:styleId="GridTable1Light-Accent1">
    <w:name w:val="Grid Table 1 Light Accent 1"/>
    <w:basedOn w:val="TableNormal"/>
    <w:uiPriority w:val="46"/>
    <w:rsid w:val="00025CE7"/>
    <w:pPr>
      <w:widowControl w:val="0"/>
      <w:spacing w:before="0" w:after="0" w:line="240" w:lineRule="auto"/>
    </w:pPr>
    <w:rPr>
      <w:rFonts w:ascii="Times New Roman" w:eastAsia="Times New Roman" w:hAnsi="Times New Roman" w:cs="Times New Roman"/>
      <w:color w:val="auto"/>
      <w:sz w:val="32"/>
      <w:szCs w:val="32"/>
      <w:lang w:eastAsia="en-US"/>
    </w:rPr>
    <w:tblPr>
      <w:tblStyleRowBandSize w:val="1"/>
      <w:tblStyleColBandSize w:val="1"/>
      <w:tblBorders>
        <w:top w:val="single" w:sz="4" w:space="0" w:color="85C5E7" w:themeColor="accent1" w:themeTint="66"/>
        <w:left w:val="single" w:sz="4" w:space="0" w:color="85C5E7" w:themeColor="accent1" w:themeTint="66"/>
        <w:bottom w:val="single" w:sz="4" w:space="0" w:color="85C5E7" w:themeColor="accent1" w:themeTint="66"/>
        <w:right w:val="single" w:sz="4" w:space="0" w:color="85C5E7" w:themeColor="accent1" w:themeTint="66"/>
        <w:insideH w:val="single" w:sz="4" w:space="0" w:color="85C5E7" w:themeColor="accent1" w:themeTint="66"/>
        <w:insideV w:val="single" w:sz="4" w:space="0" w:color="85C5E7" w:themeColor="accent1" w:themeTint="66"/>
      </w:tblBorders>
    </w:tblPr>
    <w:tblStylePr w:type="firstRow">
      <w:rPr>
        <w:b/>
        <w:bCs/>
      </w:rPr>
      <w:tblPr/>
      <w:tcPr>
        <w:tcBorders>
          <w:bottom w:val="single" w:sz="12" w:space="0" w:color="49A8DC" w:themeColor="accent1" w:themeTint="99"/>
        </w:tcBorders>
      </w:tcPr>
    </w:tblStylePr>
    <w:tblStylePr w:type="lastRow">
      <w:rPr>
        <w:b/>
        <w:bCs/>
      </w:rPr>
      <w:tblPr/>
      <w:tcPr>
        <w:tcBorders>
          <w:top w:val="double" w:sz="2" w:space="0" w:color="49A8DC" w:themeColor="accent1" w:themeTint="99"/>
        </w:tcBorders>
      </w:tcPr>
    </w:tblStylePr>
    <w:tblStylePr w:type="firstCol">
      <w:rPr>
        <w:b/>
        <w:bCs/>
      </w:rPr>
    </w:tblStylePr>
    <w:tblStylePr w:type="lastCol">
      <w:rPr>
        <w:b/>
        <w:bCs/>
      </w:rPr>
    </w:tblStylePr>
  </w:style>
  <w:style w:type="character" w:customStyle="1" w:styleId="BalloonTextChar1">
    <w:name w:val="Balloon Text Char1"/>
    <w:uiPriority w:val="99"/>
    <w:locked/>
    <w:rsid w:val="00635B36"/>
    <w:rPr>
      <w:lang w:val="x-none" w:eastAsia="x-none"/>
    </w:rPr>
  </w:style>
  <w:style w:type="character" w:customStyle="1" w:styleId="ListParagraphChar">
    <w:name w:val="List Paragraph Char"/>
    <w:aliases w:val="List Indent Char,List Paragraph_AP Char,TT - Numbered List Paragraph Char,Nexant List Paragraph Char,Bullet Styles para Char,PECI Bullets (Content) Char,PECI Bullets Char,List Paragraph1 Char,H3 Char,Paragraphe_DAT Char,Level 1 Char"/>
    <w:basedOn w:val="DefaultParagraphFont"/>
    <w:link w:val="ListParagraph"/>
    <w:uiPriority w:val="34"/>
    <w:qFormat/>
    <w:rsid w:val="00635B36"/>
    <w:rPr>
      <w:rFonts w:ascii="Avenir Next LT Pro" w:hAnsi="Avenir Next LT Pro"/>
      <w:color w:val="000000" w:themeColor="text1"/>
    </w:rPr>
  </w:style>
  <w:style w:type="character" w:customStyle="1" w:styleId="normaltextrun">
    <w:name w:val="normaltextrun"/>
    <w:basedOn w:val="DefaultParagraphFont"/>
    <w:rsid w:val="00AF415D"/>
  </w:style>
  <w:style w:type="paragraph" w:customStyle="1" w:styleId="paragraph">
    <w:name w:val="paragraph"/>
    <w:basedOn w:val="Normal"/>
    <w:rsid w:val="00AF415D"/>
    <w:pPr>
      <w:spacing w:before="100" w:beforeAutospacing="1" w:after="100" w:afterAutospacing="1"/>
    </w:pPr>
    <w:rPr>
      <w:rFonts w:ascii="Times New Roman" w:eastAsia="Times New Roman" w:hAnsi="Times New Roman" w:cs="Times New Roman"/>
      <w:color w:val="auto"/>
      <w:lang w:eastAsia="en-US"/>
    </w:rPr>
  </w:style>
  <w:style w:type="character" w:customStyle="1" w:styleId="eop">
    <w:name w:val="eop"/>
    <w:basedOn w:val="DefaultParagraphFont"/>
    <w:rsid w:val="00AF415D"/>
  </w:style>
  <w:style w:type="paragraph" w:customStyle="1" w:styleId="BulletedList-Level1">
    <w:name w:val="Bulleted List - Level 1"/>
    <w:basedOn w:val="ListParagraph"/>
    <w:qFormat/>
    <w:rsid w:val="00AF415D"/>
    <w:pPr>
      <w:numPr>
        <w:numId w:val="46"/>
      </w:numPr>
      <w:spacing w:before="60" w:after="60"/>
      <w:contextualSpacing w:val="0"/>
    </w:pPr>
    <w:rPr>
      <w:rFonts w:ascii="Franklin Gothic Book" w:hAnsi="Franklin Gothic Book"/>
    </w:rPr>
  </w:style>
  <w:style w:type="paragraph" w:customStyle="1" w:styleId="BulletedList-Level3">
    <w:name w:val="Bulleted List - Level 3"/>
    <w:basedOn w:val="BulletedList-Level1"/>
    <w:qFormat/>
    <w:rsid w:val="00AF415D"/>
    <w:pPr>
      <w:numPr>
        <w:ilvl w:val="5"/>
      </w:numPr>
      <w:tabs>
        <w:tab w:val="clear" w:pos="3960"/>
        <w:tab w:val="num" w:pos="360"/>
        <w:tab w:val="num" w:pos="5040"/>
      </w:tabs>
    </w:pPr>
  </w:style>
  <w:style w:type="paragraph" w:styleId="Revision">
    <w:name w:val="Revision"/>
    <w:hidden/>
    <w:uiPriority w:val="99"/>
    <w:semiHidden/>
    <w:rsid w:val="00275A60"/>
    <w:pPr>
      <w:spacing w:before="0" w:after="0" w:line="240" w:lineRule="auto"/>
    </w:pPr>
    <w:rPr>
      <w:rFonts w:ascii="Avenir Next LT Pro" w:hAnsi="Avenir Next LT Pro"/>
      <w:iCs/>
      <w:color w:val="000000" w:themeColor="text1"/>
    </w:rPr>
  </w:style>
  <w:style w:type="character" w:styleId="Mention">
    <w:name w:val="Mention"/>
    <w:basedOn w:val="DefaultParagraphFont"/>
    <w:uiPriority w:val="99"/>
    <w:unhideWhenUsed/>
    <w:rsid w:val="00421FA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213119">
      <w:bodyDiv w:val="1"/>
      <w:marLeft w:val="0"/>
      <w:marRight w:val="0"/>
      <w:marTop w:val="0"/>
      <w:marBottom w:val="0"/>
      <w:divBdr>
        <w:top w:val="none" w:sz="0" w:space="0" w:color="auto"/>
        <w:left w:val="none" w:sz="0" w:space="0" w:color="auto"/>
        <w:bottom w:val="none" w:sz="0" w:space="0" w:color="auto"/>
        <w:right w:val="none" w:sz="0" w:space="0" w:color="auto"/>
      </w:divBdr>
    </w:div>
    <w:div w:id="118300921">
      <w:bodyDiv w:val="1"/>
      <w:marLeft w:val="0"/>
      <w:marRight w:val="0"/>
      <w:marTop w:val="0"/>
      <w:marBottom w:val="0"/>
      <w:divBdr>
        <w:top w:val="none" w:sz="0" w:space="0" w:color="auto"/>
        <w:left w:val="none" w:sz="0" w:space="0" w:color="auto"/>
        <w:bottom w:val="none" w:sz="0" w:space="0" w:color="auto"/>
        <w:right w:val="none" w:sz="0" w:space="0" w:color="auto"/>
      </w:divBdr>
    </w:div>
    <w:div w:id="131412031">
      <w:bodyDiv w:val="1"/>
      <w:marLeft w:val="0"/>
      <w:marRight w:val="0"/>
      <w:marTop w:val="0"/>
      <w:marBottom w:val="0"/>
      <w:divBdr>
        <w:top w:val="none" w:sz="0" w:space="0" w:color="auto"/>
        <w:left w:val="none" w:sz="0" w:space="0" w:color="auto"/>
        <w:bottom w:val="none" w:sz="0" w:space="0" w:color="auto"/>
        <w:right w:val="none" w:sz="0" w:space="0" w:color="auto"/>
      </w:divBdr>
    </w:div>
    <w:div w:id="278877565">
      <w:bodyDiv w:val="1"/>
      <w:marLeft w:val="0"/>
      <w:marRight w:val="0"/>
      <w:marTop w:val="0"/>
      <w:marBottom w:val="0"/>
      <w:divBdr>
        <w:top w:val="none" w:sz="0" w:space="0" w:color="auto"/>
        <w:left w:val="none" w:sz="0" w:space="0" w:color="auto"/>
        <w:bottom w:val="none" w:sz="0" w:space="0" w:color="auto"/>
        <w:right w:val="none" w:sz="0" w:space="0" w:color="auto"/>
      </w:divBdr>
      <w:divsChild>
        <w:div w:id="163402">
          <w:marLeft w:val="0"/>
          <w:marRight w:val="0"/>
          <w:marTop w:val="0"/>
          <w:marBottom w:val="0"/>
          <w:divBdr>
            <w:top w:val="none" w:sz="0" w:space="0" w:color="auto"/>
            <w:left w:val="none" w:sz="0" w:space="0" w:color="auto"/>
            <w:bottom w:val="none" w:sz="0" w:space="0" w:color="auto"/>
            <w:right w:val="none" w:sz="0" w:space="0" w:color="auto"/>
          </w:divBdr>
          <w:divsChild>
            <w:div w:id="507869513">
              <w:marLeft w:val="0"/>
              <w:marRight w:val="0"/>
              <w:marTop w:val="0"/>
              <w:marBottom w:val="0"/>
              <w:divBdr>
                <w:top w:val="none" w:sz="0" w:space="0" w:color="auto"/>
                <w:left w:val="none" w:sz="0" w:space="0" w:color="auto"/>
                <w:bottom w:val="none" w:sz="0" w:space="0" w:color="auto"/>
                <w:right w:val="none" w:sz="0" w:space="0" w:color="auto"/>
              </w:divBdr>
              <w:divsChild>
                <w:div w:id="935331738">
                  <w:marLeft w:val="0"/>
                  <w:marRight w:val="0"/>
                  <w:marTop w:val="0"/>
                  <w:marBottom w:val="0"/>
                  <w:divBdr>
                    <w:top w:val="none" w:sz="0" w:space="0" w:color="auto"/>
                    <w:left w:val="none" w:sz="0" w:space="0" w:color="auto"/>
                    <w:bottom w:val="none" w:sz="0" w:space="0" w:color="auto"/>
                    <w:right w:val="none" w:sz="0" w:space="0" w:color="auto"/>
                  </w:divBdr>
                  <w:divsChild>
                    <w:div w:id="91960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184703">
      <w:bodyDiv w:val="1"/>
      <w:marLeft w:val="0"/>
      <w:marRight w:val="0"/>
      <w:marTop w:val="0"/>
      <w:marBottom w:val="0"/>
      <w:divBdr>
        <w:top w:val="none" w:sz="0" w:space="0" w:color="auto"/>
        <w:left w:val="none" w:sz="0" w:space="0" w:color="auto"/>
        <w:bottom w:val="none" w:sz="0" w:space="0" w:color="auto"/>
        <w:right w:val="none" w:sz="0" w:space="0" w:color="auto"/>
      </w:divBdr>
    </w:div>
    <w:div w:id="304162826">
      <w:bodyDiv w:val="1"/>
      <w:marLeft w:val="0"/>
      <w:marRight w:val="0"/>
      <w:marTop w:val="0"/>
      <w:marBottom w:val="0"/>
      <w:divBdr>
        <w:top w:val="none" w:sz="0" w:space="0" w:color="auto"/>
        <w:left w:val="none" w:sz="0" w:space="0" w:color="auto"/>
        <w:bottom w:val="none" w:sz="0" w:space="0" w:color="auto"/>
        <w:right w:val="none" w:sz="0" w:space="0" w:color="auto"/>
      </w:divBdr>
    </w:div>
    <w:div w:id="326060898">
      <w:bodyDiv w:val="1"/>
      <w:marLeft w:val="0"/>
      <w:marRight w:val="0"/>
      <w:marTop w:val="0"/>
      <w:marBottom w:val="0"/>
      <w:divBdr>
        <w:top w:val="none" w:sz="0" w:space="0" w:color="auto"/>
        <w:left w:val="none" w:sz="0" w:space="0" w:color="auto"/>
        <w:bottom w:val="none" w:sz="0" w:space="0" w:color="auto"/>
        <w:right w:val="none" w:sz="0" w:space="0" w:color="auto"/>
      </w:divBdr>
      <w:divsChild>
        <w:div w:id="348727566">
          <w:marLeft w:val="0"/>
          <w:marRight w:val="0"/>
          <w:marTop w:val="0"/>
          <w:marBottom w:val="0"/>
          <w:divBdr>
            <w:top w:val="none" w:sz="0" w:space="0" w:color="auto"/>
            <w:left w:val="none" w:sz="0" w:space="0" w:color="auto"/>
            <w:bottom w:val="none" w:sz="0" w:space="0" w:color="auto"/>
            <w:right w:val="none" w:sz="0" w:space="0" w:color="auto"/>
          </w:divBdr>
          <w:divsChild>
            <w:div w:id="151875549">
              <w:marLeft w:val="0"/>
              <w:marRight w:val="0"/>
              <w:marTop w:val="0"/>
              <w:marBottom w:val="0"/>
              <w:divBdr>
                <w:top w:val="none" w:sz="0" w:space="0" w:color="auto"/>
                <w:left w:val="none" w:sz="0" w:space="0" w:color="auto"/>
                <w:bottom w:val="none" w:sz="0" w:space="0" w:color="auto"/>
                <w:right w:val="none" w:sz="0" w:space="0" w:color="auto"/>
              </w:divBdr>
              <w:divsChild>
                <w:div w:id="1983584505">
                  <w:marLeft w:val="0"/>
                  <w:marRight w:val="0"/>
                  <w:marTop w:val="0"/>
                  <w:marBottom w:val="0"/>
                  <w:divBdr>
                    <w:top w:val="none" w:sz="0" w:space="0" w:color="auto"/>
                    <w:left w:val="none" w:sz="0" w:space="0" w:color="auto"/>
                    <w:bottom w:val="none" w:sz="0" w:space="0" w:color="auto"/>
                    <w:right w:val="none" w:sz="0" w:space="0" w:color="auto"/>
                  </w:divBdr>
                  <w:divsChild>
                    <w:div w:id="24137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5916">
      <w:bodyDiv w:val="1"/>
      <w:marLeft w:val="0"/>
      <w:marRight w:val="0"/>
      <w:marTop w:val="0"/>
      <w:marBottom w:val="0"/>
      <w:divBdr>
        <w:top w:val="none" w:sz="0" w:space="0" w:color="auto"/>
        <w:left w:val="none" w:sz="0" w:space="0" w:color="auto"/>
        <w:bottom w:val="none" w:sz="0" w:space="0" w:color="auto"/>
        <w:right w:val="none" w:sz="0" w:space="0" w:color="auto"/>
      </w:divBdr>
    </w:div>
    <w:div w:id="517819873">
      <w:bodyDiv w:val="1"/>
      <w:marLeft w:val="0"/>
      <w:marRight w:val="0"/>
      <w:marTop w:val="0"/>
      <w:marBottom w:val="0"/>
      <w:divBdr>
        <w:top w:val="none" w:sz="0" w:space="0" w:color="auto"/>
        <w:left w:val="none" w:sz="0" w:space="0" w:color="auto"/>
        <w:bottom w:val="none" w:sz="0" w:space="0" w:color="auto"/>
        <w:right w:val="none" w:sz="0" w:space="0" w:color="auto"/>
      </w:divBdr>
    </w:div>
    <w:div w:id="659239329">
      <w:bodyDiv w:val="1"/>
      <w:marLeft w:val="0"/>
      <w:marRight w:val="0"/>
      <w:marTop w:val="0"/>
      <w:marBottom w:val="0"/>
      <w:divBdr>
        <w:top w:val="none" w:sz="0" w:space="0" w:color="auto"/>
        <w:left w:val="none" w:sz="0" w:space="0" w:color="auto"/>
        <w:bottom w:val="none" w:sz="0" w:space="0" w:color="auto"/>
        <w:right w:val="none" w:sz="0" w:space="0" w:color="auto"/>
      </w:divBdr>
    </w:div>
    <w:div w:id="752170104">
      <w:bodyDiv w:val="1"/>
      <w:marLeft w:val="0"/>
      <w:marRight w:val="0"/>
      <w:marTop w:val="0"/>
      <w:marBottom w:val="0"/>
      <w:divBdr>
        <w:top w:val="none" w:sz="0" w:space="0" w:color="auto"/>
        <w:left w:val="none" w:sz="0" w:space="0" w:color="auto"/>
        <w:bottom w:val="none" w:sz="0" w:space="0" w:color="auto"/>
        <w:right w:val="none" w:sz="0" w:space="0" w:color="auto"/>
      </w:divBdr>
    </w:div>
    <w:div w:id="810639072">
      <w:bodyDiv w:val="1"/>
      <w:marLeft w:val="0"/>
      <w:marRight w:val="0"/>
      <w:marTop w:val="0"/>
      <w:marBottom w:val="0"/>
      <w:divBdr>
        <w:top w:val="none" w:sz="0" w:space="0" w:color="auto"/>
        <w:left w:val="none" w:sz="0" w:space="0" w:color="auto"/>
        <w:bottom w:val="none" w:sz="0" w:space="0" w:color="auto"/>
        <w:right w:val="none" w:sz="0" w:space="0" w:color="auto"/>
      </w:divBdr>
    </w:div>
    <w:div w:id="1190072263">
      <w:bodyDiv w:val="1"/>
      <w:marLeft w:val="0"/>
      <w:marRight w:val="0"/>
      <w:marTop w:val="0"/>
      <w:marBottom w:val="0"/>
      <w:divBdr>
        <w:top w:val="none" w:sz="0" w:space="0" w:color="auto"/>
        <w:left w:val="none" w:sz="0" w:space="0" w:color="auto"/>
        <w:bottom w:val="none" w:sz="0" w:space="0" w:color="auto"/>
        <w:right w:val="none" w:sz="0" w:space="0" w:color="auto"/>
      </w:divBdr>
    </w:div>
    <w:div w:id="1331757097">
      <w:bodyDiv w:val="1"/>
      <w:marLeft w:val="0"/>
      <w:marRight w:val="0"/>
      <w:marTop w:val="0"/>
      <w:marBottom w:val="0"/>
      <w:divBdr>
        <w:top w:val="none" w:sz="0" w:space="0" w:color="auto"/>
        <w:left w:val="none" w:sz="0" w:space="0" w:color="auto"/>
        <w:bottom w:val="none" w:sz="0" w:space="0" w:color="auto"/>
        <w:right w:val="none" w:sz="0" w:space="0" w:color="auto"/>
      </w:divBdr>
      <w:divsChild>
        <w:div w:id="1498228487">
          <w:marLeft w:val="0"/>
          <w:marRight w:val="0"/>
          <w:marTop w:val="0"/>
          <w:marBottom w:val="0"/>
          <w:divBdr>
            <w:top w:val="none" w:sz="0" w:space="0" w:color="auto"/>
            <w:left w:val="none" w:sz="0" w:space="0" w:color="auto"/>
            <w:bottom w:val="none" w:sz="0" w:space="0" w:color="auto"/>
            <w:right w:val="none" w:sz="0" w:space="0" w:color="auto"/>
          </w:divBdr>
          <w:divsChild>
            <w:div w:id="1268542854">
              <w:marLeft w:val="0"/>
              <w:marRight w:val="0"/>
              <w:marTop w:val="0"/>
              <w:marBottom w:val="0"/>
              <w:divBdr>
                <w:top w:val="none" w:sz="0" w:space="0" w:color="auto"/>
                <w:left w:val="none" w:sz="0" w:space="0" w:color="auto"/>
                <w:bottom w:val="none" w:sz="0" w:space="0" w:color="auto"/>
                <w:right w:val="none" w:sz="0" w:space="0" w:color="auto"/>
              </w:divBdr>
              <w:divsChild>
                <w:div w:id="398864069">
                  <w:marLeft w:val="0"/>
                  <w:marRight w:val="0"/>
                  <w:marTop w:val="0"/>
                  <w:marBottom w:val="0"/>
                  <w:divBdr>
                    <w:top w:val="none" w:sz="0" w:space="0" w:color="auto"/>
                    <w:left w:val="none" w:sz="0" w:space="0" w:color="auto"/>
                    <w:bottom w:val="none" w:sz="0" w:space="0" w:color="auto"/>
                    <w:right w:val="none" w:sz="0" w:space="0" w:color="auto"/>
                  </w:divBdr>
                  <w:divsChild>
                    <w:div w:id="18511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156360">
      <w:bodyDiv w:val="1"/>
      <w:marLeft w:val="0"/>
      <w:marRight w:val="0"/>
      <w:marTop w:val="0"/>
      <w:marBottom w:val="0"/>
      <w:divBdr>
        <w:top w:val="none" w:sz="0" w:space="0" w:color="auto"/>
        <w:left w:val="none" w:sz="0" w:space="0" w:color="auto"/>
        <w:bottom w:val="none" w:sz="0" w:space="0" w:color="auto"/>
        <w:right w:val="none" w:sz="0" w:space="0" w:color="auto"/>
      </w:divBdr>
      <w:divsChild>
        <w:div w:id="1260214738">
          <w:marLeft w:val="0"/>
          <w:marRight w:val="0"/>
          <w:marTop w:val="0"/>
          <w:marBottom w:val="0"/>
          <w:divBdr>
            <w:top w:val="none" w:sz="0" w:space="0" w:color="auto"/>
            <w:left w:val="none" w:sz="0" w:space="0" w:color="auto"/>
            <w:bottom w:val="none" w:sz="0" w:space="0" w:color="auto"/>
            <w:right w:val="none" w:sz="0" w:space="0" w:color="auto"/>
          </w:divBdr>
          <w:divsChild>
            <w:div w:id="514075883">
              <w:marLeft w:val="0"/>
              <w:marRight w:val="0"/>
              <w:marTop w:val="0"/>
              <w:marBottom w:val="0"/>
              <w:divBdr>
                <w:top w:val="none" w:sz="0" w:space="0" w:color="auto"/>
                <w:left w:val="none" w:sz="0" w:space="0" w:color="auto"/>
                <w:bottom w:val="none" w:sz="0" w:space="0" w:color="auto"/>
                <w:right w:val="none" w:sz="0" w:space="0" w:color="auto"/>
              </w:divBdr>
              <w:divsChild>
                <w:div w:id="559250224">
                  <w:marLeft w:val="0"/>
                  <w:marRight w:val="0"/>
                  <w:marTop w:val="0"/>
                  <w:marBottom w:val="0"/>
                  <w:divBdr>
                    <w:top w:val="none" w:sz="0" w:space="0" w:color="auto"/>
                    <w:left w:val="none" w:sz="0" w:space="0" w:color="auto"/>
                    <w:bottom w:val="none" w:sz="0" w:space="0" w:color="auto"/>
                    <w:right w:val="none" w:sz="0" w:space="0" w:color="auto"/>
                  </w:divBdr>
                  <w:divsChild>
                    <w:div w:id="111066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157739">
      <w:bodyDiv w:val="1"/>
      <w:marLeft w:val="0"/>
      <w:marRight w:val="0"/>
      <w:marTop w:val="0"/>
      <w:marBottom w:val="0"/>
      <w:divBdr>
        <w:top w:val="none" w:sz="0" w:space="0" w:color="auto"/>
        <w:left w:val="none" w:sz="0" w:space="0" w:color="auto"/>
        <w:bottom w:val="none" w:sz="0" w:space="0" w:color="auto"/>
        <w:right w:val="none" w:sz="0" w:space="0" w:color="auto"/>
      </w:divBdr>
      <w:divsChild>
        <w:div w:id="1416628261">
          <w:marLeft w:val="0"/>
          <w:marRight w:val="0"/>
          <w:marTop w:val="0"/>
          <w:marBottom w:val="0"/>
          <w:divBdr>
            <w:top w:val="none" w:sz="0" w:space="0" w:color="auto"/>
            <w:left w:val="none" w:sz="0" w:space="0" w:color="auto"/>
            <w:bottom w:val="none" w:sz="0" w:space="0" w:color="auto"/>
            <w:right w:val="none" w:sz="0" w:space="0" w:color="auto"/>
          </w:divBdr>
          <w:divsChild>
            <w:div w:id="1179466625">
              <w:marLeft w:val="0"/>
              <w:marRight w:val="0"/>
              <w:marTop w:val="0"/>
              <w:marBottom w:val="0"/>
              <w:divBdr>
                <w:top w:val="none" w:sz="0" w:space="0" w:color="auto"/>
                <w:left w:val="none" w:sz="0" w:space="0" w:color="auto"/>
                <w:bottom w:val="none" w:sz="0" w:space="0" w:color="auto"/>
                <w:right w:val="none" w:sz="0" w:space="0" w:color="auto"/>
              </w:divBdr>
              <w:divsChild>
                <w:div w:id="442191516">
                  <w:marLeft w:val="0"/>
                  <w:marRight w:val="0"/>
                  <w:marTop w:val="0"/>
                  <w:marBottom w:val="0"/>
                  <w:divBdr>
                    <w:top w:val="none" w:sz="0" w:space="0" w:color="auto"/>
                    <w:left w:val="none" w:sz="0" w:space="0" w:color="auto"/>
                    <w:bottom w:val="none" w:sz="0" w:space="0" w:color="auto"/>
                    <w:right w:val="none" w:sz="0" w:space="0" w:color="auto"/>
                  </w:divBdr>
                  <w:divsChild>
                    <w:div w:id="10314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738120">
      <w:bodyDiv w:val="1"/>
      <w:marLeft w:val="0"/>
      <w:marRight w:val="0"/>
      <w:marTop w:val="0"/>
      <w:marBottom w:val="0"/>
      <w:divBdr>
        <w:top w:val="none" w:sz="0" w:space="0" w:color="auto"/>
        <w:left w:val="none" w:sz="0" w:space="0" w:color="auto"/>
        <w:bottom w:val="none" w:sz="0" w:space="0" w:color="auto"/>
        <w:right w:val="none" w:sz="0" w:space="0" w:color="auto"/>
      </w:divBdr>
      <w:divsChild>
        <w:div w:id="1691492674">
          <w:marLeft w:val="0"/>
          <w:marRight w:val="0"/>
          <w:marTop w:val="0"/>
          <w:marBottom w:val="0"/>
          <w:divBdr>
            <w:top w:val="none" w:sz="0" w:space="0" w:color="auto"/>
            <w:left w:val="none" w:sz="0" w:space="0" w:color="auto"/>
            <w:bottom w:val="none" w:sz="0" w:space="0" w:color="auto"/>
            <w:right w:val="none" w:sz="0" w:space="0" w:color="auto"/>
          </w:divBdr>
          <w:divsChild>
            <w:div w:id="518005688">
              <w:marLeft w:val="0"/>
              <w:marRight w:val="0"/>
              <w:marTop w:val="0"/>
              <w:marBottom w:val="0"/>
              <w:divBdr>
                <w:top w:val="none" w:sz="0" w:space="0" w:color="auto"/>
                <w:left w:val="none" w:sz="0" w:space="0" w:color="auto"/>
                <w:bottom w:val="none" w:sz="0" w:space="0" w:color="auto"/>
                <w:right w:val="none" w:sz="0" w:space="0" w:color="auto"/>
              </w:divBdr>
              <w:divsChild>
                <w:div w:id="1600672758">
                  <w:marLeft w:val="0"/>
                  <w:marRight w:val="0"/>
                  <w:marTop w:val="0"/>
                  <w:marBottom w:val="0"/>
                  <w:divBdr>
                    <w:top w:val="none" w:sz="0" w:space="0" w:color="auto"/>
                    <w:left w:val="none" w:sz="0" w:space="0" w:color="auto"/>
                    <w:bottom w:val="none" w:sz="0" w:space="0" w:color="auto"/>
                    <w:right w:val="none" w:sz="0" w:space="0" w:color="auto"/>
                  </w:divBdr>
                  <w:divsChild>
                    <w:div w:id="195120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95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header" Target="header4.xml"/><Relationship Id="rId39" Type="http://schemas.openxmlformats.org/officeDocument/2006/relationships/footer" Target="footer15.xml"/><Relationship Id="rId21" Type="http://schemas.openxmlformats.org/officeDocument/2006/relationships/footer" Target="footer7.xm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footer" Target="footer1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footer" Target="footer14.xml"/><Relationship Id="rId40"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footer" Target="footer11.xml"/><Relationship Id="rId36" Type="http://schemas.openxmlformats.org/officeDocument/2006/relationships/footer" Target="footer13.xml"/><Relationship Id="rId10" Type="http://schemas.openxmlformats.org/officeDocument/2006/relationships/endnotes" Target="endnotes.xml"/><Relationship Id="rId19" Type="http://schemas.openxmlformats.org/officeDocument/2006/relationships/footer" Target="footer6.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image" Target="media/image5.png"/><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header" Target="header6.xml"/></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thMcKinney\OneDrive%20-%20Resource-Innovations\Documents\Programs\611571-PG&amp;E%20Powerful%20Neighborhoods\Internal%20Launch\Program%20Plans\2023_RI_Report-Template_FINAL.dotx" TargetMode="External"/></Relationships>
</file>

<file path=word/theme/theme1.xml><?xml version="1.0" encoding="utf-8"?>
<a:theme xmlns:a="http://schemas.openxmlformats.org/drawingml/2006/main" name="ResourceInnovations-May2023">
  <a:themeElements>
    <a:clrScheme name="RI Colors">
      <a:dk1>
        <a:sysClr val="windowText" lastClr="000000"/>
      </a:dk1>
      <a:lt1>
        <a:sysClr val="window" lastClr="FFFFFF"/>
      </a:lt1>
      <a:dk2>
        <a:srgbClr val="433C3C"/>
      </a:dk2>
      <a:lt2>
        <a:srgbClr val="97999B"/>
      </a:lt2>
      <a:accent1>
        <a:srgbClr val="185A7D"/>
      </a:accent1>
      <a:accent2>
        <a:srgbClr val="EB6150"/>
      </a:accent2>
      <a:accent3>
        <a:srgbClr val="F2B04D"/>
      </a:accent3>
      <a:accent4>
        <a:srgbClr val="2A60BF"/>
      </a:accent4>
      <a:accent5>
        <a:srgbClr val="BFD5ED"/>
      </a:accent5>
      <a:accent6>
        <a:srgbClr val="3C8170"/>
      </a:accent6>
      <a:hlink>
        <a:srgbClr val="0F6689"/>
      </a:hlink>
      <a:folHlink>
        <a:srgbClr val="099FC8"/>
      </a:folHlink>
    </a:clrScheme>
    <a:fontScheme name="Avenir Next LT Pro Mixed">
      <a:majorFont>
        <a:latin typeface="Avenir Next LT Pro Bold"/>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BLANK">
      <a:srgbClr val="FFFFFF"/>
    </a:custClr>
    <a:custClr name="BLANK">
      <a:srgbClr val="FFFFFF"/>
    </a:custClr>
    <a:custClr name="BLANK">
      <a:srgbClr val="FFFFFF"/>
    </a:custClr>
    <a:custClr name="Neutral">
      <a:srgbClr val="433C3C"/>
    </a:custClr>
    <a:custClr name="Primary Blue">
      <a:srgbClr val="185A7D"/>
    </a:custClr>
    <a:custClr name="Secondary Orange">
      <a:srgbClr val="EB6150"/>
    </a:custClr>
    <a:custClr name="Secondary Yellow">
      <a:srgbClr val="F2B04D"/>
    </a:custClr>
    <a:custClr name="Secondary Blue">
      <a:srgbClr val="2A60BF"/>
    </a:custClr>
    <a:custClr name="Secondary Light Blue">
      <a:srgbClr val="BFD5ED"/>
    </a:custClr>
    <a:custClr name="Secondary Green">
      <a:srgbClr val="3C8170"/>
    </a:custClr>
    <a:custClr name="BLANK">
      <a:srgbClr val="FFFFFF"/>
    </a:custClr>
    <a:custClr name="BLANK">
      <a:srgbClr val="FFFFFF"/>
    </a:custClr>
    <a:custClr name="BLANK">
      <a:srgbClr val="FFFFFF"/>
    </a:custClr>
    <a:custClr name="Neutral Tint">
      <a:srgbClr val="696363"/>
    </a:custClr>
    <a:custClr name="Primary Blue Tint">
      <a:srgbClr val="457B97"/>
    </a:custClr>
    <a:custClr name="Secondary Orange Tint">
      <a:srgbClr val="EF8173"/>
    </a:custClr>
    <a:custClr name="Secondary Yellow Tint">
      <a:srgbClr val="F5C071"/>
    </a:custClr>
    <a:custClr name="Secondary Blue Tint">
      <a:srgbClr val="5580CC"/>
    </a:custClr>
    <a:custClr name="Secondary Light Blue Tint">
      <a:srgbClr val="CCDDF1"/>
    </a:custClr>
    <a:custClr name="Secondary Green Tint">
      <a:srgbClr val="639A8D"/>
    </a:custClr>
    <a:custClr name="BLANK">
      <a:srgbClr val="FFFFFF"/>
    </a:custClr>
    <a:custClr name="BLANK">
      <a:srgbClr val="FFFFFF"/>
    </a:custClr>
    <a:custClr name="BLANK">
      <a:srgbClr val="FFFFFF"/>
    </a:custClr>
    <a:custClr name="Neutral Tint">
      <a:srgbClr val="8E8A8A"/>
    </a:custClr>
    <a:custClr name="Primary Blue Tint">
      <a:srgbClr val="749CB1"/>
    </a:custClr>
    <a:custClr name="Secondary Orange Tint">
      <a:srgbClr val="F3A096"/>
    </a:custClr>
    <a:custClr name="Secondary Yellow Tint">
      <a:srgbClr val="F7D094"/>
    </a:custClr>
    <a:custClr name="Secondary Blue Tint">
      <a:srgbClr val="7FA0D9"/>
    </a:custClr>
    <a:custClr name="Secondary Light Blue Tint">
      <a:srgbClr val="D9E6F4"/>
    </a:custClr>
    <a:custClr name="Secondary Green Tint">
      <a:srgbClr val="8AB3A9"/>
    </a:custClr>
    <a:custClr name="BLANK">
      <a:srgbClr val="FFFFFF"/>
    </a:custClr>
    <a:custClr name="BLANK">
      <a:srgbClr val="FFFFFF"/>
    </a:custClr>
    <a:custClr name="BLANK">
      <a:srgbClr val="FFFFFF"/>
    </a:custClr>
    <a:custClr name="Neutral Tint">
      <a:srgbClr val="B4B1B1"/>
    </a:custClr>
    <a:custClr name="Primary Blue Tint">
      <a:srgbClr val="A3BDCB"/>
    </a:custClr>
    <a:custClr name="Secondary Orange Tint">
      <a:srgbClr val="F7C0B9"/>
    </a:custClr>
    <a:custClr name="Secondary Yellow Tint">
      <a:srgbClr val="FADFB8"/>
    </a:custClr>
    <a:custClr name="Secondary Blue Tint">
      <a:srgbClr val="AABFE5"/>
    </a:custClr>
    <a:custClr name="Secondary Light Blue Tint">
      <a:srgbClr val="E5EEF8"/>
    </a:custClr>
    <a:custClr name="Secondary Green Tint">
      <a:srgbClr val="B1CDC6"/>
    </a:custClr>
    <a:custClr name="BLANK">
      <a:srgbClr val="FFFFFF"/>
    </a:custClr>
    <a:custClr name="BLANK">
      <a:srgbClr val="FFFFFF"/>
    </a:custClr>
    <a:custClr name="BLANK">
      <a:srgbClr val="FFFFFF"/>
    </a:custClr>
    <a:custClr name="Neutral Tint">
      <a:srgbClr val="D9D8D8"/>
    </a:custClr>
    <a:custClr name="Primary Blue Tint">
      <a:srgbClr val="D1DEE5"/>
    </a:custClr>
    <a:custClr name="Secondary Orange Tint">
      <a:srgbClr val="FBDFDC"/>
    </a:custClr>
    <a:custClr name="Secondary Yellow Tint">
      <a:srgbClr val="FCEFDB"/>
    </a:custClr>
    <a:custClr name="Secondary Blue Tint">
      <a:srgbClr val="D4DFF2"/>
    </a:custClr>
    <a:custClr name="Secondary Light Blue Tint">
      <a:srgbClr val="F2F7FB"/>
    </a:custClr>
    <a:custClr name="Secondary Green Tint">
      <a:srgbClr val="D8E6E2"/>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4db702b-ea31-4cc1-9486-7bc8af10efff" xsi:nil="true"/>
    <lcf76f155ced4ddcb4097134ff3c332f xmlns="817d4a36-47bf-4edc-ac8c-7472f28965c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CE56CE61A8CF64FAC640ADB27132658" ma:contentTypeVersion="12" ma:contentTypeDescription="Create a new document." ma:contentTypeScope="" ma:versionID="663cf9187652209c5f5a46eeb62560df">
  <xsd:schema xmlns:xsd="http://www.w3.org/2001/XMLSchema" xmlns:xs="http://www.w3.org/2001/XMLSchema" xmlns:p="http://schemas.microsoft.com/office/2006/metadata/properties" xmlns:ns2="817d4a36-47bf-4edc-ac8c-7472f28965c9" xmlns:ns3="34db702b-ea31-4cc1-9486-7bc8af10efff" targetNamespace="http://schemas.microsoft.com/office/2006/metadata/properties" ma:root="true" ma:fieldsID="38fb017e810e8904331e453f529ceae9" ns2:_="" ns3:_="">
    <xsd:import namespace="817d4a36-47bf-4edc-ac8c-7472f28965c9"/>
    <xsd:import namespace="34db702b-ea31-4cc1-9486-7bc8af10ef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7d4a36-47bf-4edc-ac8c-7472f2896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5216341-53e0-4f9c-91d7-eec6e6ff139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db702b-ea31-4cc1-9486-7bc8af10eff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093cb7f-40c7-4bb6-b307-7ea1367f5188}" ma:internalName="TaxCatchAll" ma:showField="CatchAllData" ma:web="34db702b-ea31-4cc1-9486-7bc8af10ef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0184A1-F3E5-49FA-9C40-513F81DDF5DC}">
  <ds:schemaRefs>
    <ds:schemaRef ds:uri="http://schemas.openxmlformats.org/officeDocument/2006/bibliography"/>
  </ds:schemaRefs>
</ds:datastoreItem>
</file>

<file path=customXml/itemProps2.xml><?xml version="1.0" encoding="utf-8"?>
<ds:datastoreItem xmlns:ds="http://schemas.openxmlformats.org/officeDocument/2006/customXml" ds:itemID="{D27F889C-CF2A-4709-8238-7AB519C532E6}">
  <ds:schemaRefs>
    <ds:schemaRef ds:uri="http://schemas.microsoft.com/office/2006/metadata/properties"/>
    <ds:schemaRef ds:uri="http://schemas.microsoft.com/office/infopath/2007/PartnerControls"/>
    <ds:schemaRef ds:uri="34db702b-ea31-4cc1-9486-7bc8af10efff"/>
    <ds:schemaRef ds:uri="817d4a36-47bf-4edc-ac8c-7472f28965c9"/>
  </ds:schemaRefs>
</ds:datastoreItem>
</file>

<file path=customXml/itemProps3.xml><?xml version="1.0" encoding="utf-8"?>
<ds:datastoreItem xmlns:ds="http://schemas.openxmlformats.org/officeDocument/2006/customXml" ds:itemID="{B88BFF9D-B8CC-4AC4-88C4-FD1A12530156}">
  <ds:schemaRefs>
    <ds:schemaRef ds:uri="http://schemas.microsoft.com/sharepoint/v3/contenttype/forms"/>
  </ds:schemaRefs>
</ds:datastoreItem>
</file>

<file path=customXml/itemProps4.xml><?xml version="1.0" encoding="utf-8"?>
<ds:datastoreItem xmlns:ds="http://schemas.openxmlformats.org/officeDocument/2006/customXml" ds:itemID="{4902253C-38B7-425B-AE2D-840B61443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7d4a36-47bf-4edc-ac8c-7472f28965c9"/>
    <ds:schemaRef ds:uri="34db702b-ea31-4cc1-9486-7bc8af10ef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4fb56ae-b253-43b2-ae76-5b0fef4d3037}" enabled="1" method="Privileged" siteId="{44ae661a-ece6-41aa-bc96-7c2c85a08941}" removed="0"/>
</clbl:labelList>
</file>

<file path=docProps/app.xml><?xml version="1.0" encoding="utf-8"?>
<Properties xmlns="http://schemas.openxmlformats.org/officeDocument/2006/extended-properties" xmlns:vt="http://schemas.openxmlformats.org/officeDocument/2006/docPropsVTypes">
  <Template>2023_RI_Report-Template_FINAL</Template>
  <TotalTime>1</TotalTime>
  <Pages>49</Pages>
  <Words>8596</Words>
  <Characters>56010</Characters>
  <Application>Microsoft Office Word</Application>
  <DocSecurity>0</DocSecurity>
  <Lines>2074</Lines>
  <Paragraphs>909</Paragraphs>
  <ScaleCrop>false</ScaleCrop>
  <Company/>
  <LinksUpToDate>false</LinksUpToDate>
  <CharactersWithSpaces>63697</CharactersWithSpaces>
  <SharedDoc>false</SharedDoc>
  <HLinks>
    <vt:vector size="222" baseType="variant">
      <vt:variant>
        <vt:i4>1835063</vt:i4>
      </vt:variant>
      <vt:variant>
        <vt:i4>206</vt:i4>
      </vt:variant>
      <vt:variant>
        <vt:i4>0</vt:i4>
      </vt:variant>
      <vt:variant>
        <vt:i4>5</vt:i4>
      </vt:variant>
      <vt:variant>
        <vt:lpwstr/>
      </vt:variant>
      <vt:variant>
        <vt:lpwstr>_Toc176982872</vt:lpwstr>
      </vt:variant>
      <vt:variant>
        <vt:i4>1835063</vt:i4>
      </vt:variant>
      <vt:variant>
        <vt:i4>200</vt:i4>
      </vt:variant>
      <vt:variant>
        <vt:i4>0</vt:i4>
      </vt:variant>
      <vt:variant>
        <vt:i4>5</vt:i4>
      </vt:variant>
      <vt:variant>
        <vt:lpwstr/>
      </vt:variant>
      <vt:variant>
        <vt:lpwstr>_Toc176982871</vt:lpwstr>
      </vt:variant>
      <vt:variant>
        <vt:i4>1835063</vt:i4>
      </vt:variant>
      <vt:variant>
        <vt:i4>194</vt:i4>
      </vt:variant>
      <vt:variant>
        <vt:i4>0</vt:i4>
      </vt:variant>
      <vt:variant>
        <vt:i4>5</vt:i4>
      </vt:variant>
      <vt:variant>
        <vt:lpwstr/>
      </vt:variant>
      <vt:variant>
        <vt:lpwstr>_Toc176982870</vt:lpwstr>
      </vt:variant>
      <vt:variant>
        <vt:i4>1900599</vt:i4>
      </vt:variant>
      <vt:variant>
        <vt:i4>188</vt:i4>
      </vt:variant>
      <vt:variant>
        <vt:i4>0</vt:i4>
      </vt:variant>
      <vt:variant>
        <vt:i4>5</vt:i4>
      </vt:variant>
      <vt:variant>
        <vt:lpwstr/>
      </vt:variant>
      <vt:variant>
        <vt:lpwstr>_Toc176982869</vt:lpwstr>
      </vt:variant>
      <vt:variant>
        <vt:i4>1900599</vt:i4>
      </vt:variant>
      <vt:variant>
        <vt:i4>182</vt:i4>
      </vt:variant>
      <vt:variant>
        <vt:i4>0</vt:i4>
      </vt:variant>
      <vt:variant>
        <vt:i4>5</vt:i4>
      </vt:variant>
      <vt:variant>
        <vt:lpwstr/>
      </vt:variant>
      <vt:variant>
        <vt:lpwstr>_Toc176982868</vt:lpwstr>
      </vt:variant>
      <vt:variant>
        <vt:i4>1900599</vt:i4>
      </vt:variant>
      <vt:variant>
        <vt:i4>176</vt:i4>
      </vt:variant>
      <vt:variant>
        <vt:i4>0</vt:i4>
      </vt:variant>
      <vt:variant>
        <vt:i4>5</vt:i4>
      </vt:variant>
      <vt:variant>
        <vt:lpwstr/>
      </vt:variant>
      <vt:variant>
        <vt:lpwstr>_Toc176982867</vt:lpwstr>
      </vt:variant>
      <vt:variant>
        <vt:i4>1900599</vt:i4>
      </vt:variant>
      <vt:variant>
        <vt:i4>170</vt:i4>
      </vt:variant>
      <vt:variant>
        <vt:i4>0</vt:i4>
      </vt:variant>
      <vt:variant>
        <vt:i4>5</vt:i4>
      </vt:variant>
      <vt:variant>
        <vt:lpwstr/>
      </vt:variant>
      <vt:variant>
        <vt:lpwstr>_Toc176982866</vt:lpwstr>
      </vt:variant>
      <vt:variant>
        <vt:i4>1900599</vt:i4>
      </vt:variant>
      <vt:variant>
        <vt:i4>164</vt:i4>
      </vt:variant>
      <vt:variant>
        <vt:i4>0</vt:i4>
      </vt:variant>
      <vt:variant>
        <vt:i4>5</vt:i4>
      </vt:variant>
      <vt:variant>
        <vt:lpwstr/>
      </vt:variant>
      <vt:variant>
        <vt:lpwstr>_Toc176982865</vt:lpwstr>
      </vt:variant>
      <vt:variant>
        <vt:i4>1900599</vt:i4>
      </vt:variant>
      <vt:variant>
        <vt:i4>158</vt:i4>
      </vt:variant>
      <vt:variant>
        <vt:i4>0</vt:i4>
      </vt:variant>
      <vt:variant>
        <vt:i4>5</vt:i4>
      </vt:variant>
      <vt:variant>
        <vt:lpwstr/>
      </vt:variant>
      <vt:variant>
        <vt:lpwstr>_Toc176982864</vt:lpwstr>
      </vt:variant>
      <vt:variant>
        <vt:i4>1900599</vt:i4>
      </vt:variant>
      <vt:variant>
        <vt:i4>152</vt:i4>
      </vt:variant>
      <vt:variant>
        <vt:i4>0</vt:i4>
      </vt:variant>
      <vt:variant>
        <vt:i4>5</vt:i4>
      </vt:variant>
      <vt:variant>
        <vt:lpwstr/>
      </vt:variant>
      <vt:variant>
        <vt:lpwstr>_Toc176982863</vt:lpwstr>
      </vt:variant>
      <vt:variant>
        <vt:i4>1900599</vt:i4>
      </vt:variant>
      <vt:variant>
        <vt:i4>146</vt:i4>
      </vt:variant>
      <vt:variant>
        <vt:i4>0</vt:i4>
      </vt:variant>
      <vt:variant>
        <vt:i4>5</vt:i4>
      </vt:variant>
      <vt:variant>
        <vt:lpwstr/>
      </vt:variant>
      <vt:variant>
        <vt:lpwstr>_Toc176982862</vt:lpwstr>
      </vt:variant>
      <vt:variant>
        <vt:i4>1900599</vt:i4>
      </vt:variant>
      <vt:variant>
        <vt:i4>140</vt:i4>
      </vt:variant>
      <vt:variant>
        <vt:i4>0</vt:i4>
      </vt:variant>
      <vt:variant>
        <vt:i4>5</vt:i4>
      </vt:variant>
      <vt:variant>
        <vt:lpwstr/>
      </vt:variant>
      <vt:variant>
        <vt:lpwstr>_Toc176982861</vt:lpwstr>
      </vt:variant>
      <vt:variant>
        <vt:i4>1900599</vt:i4>
      </vt:variant>
      <vt:variant>
        <vt:i4>134</vt:i4>
      </vt:variant>
      <vt:variant>
        <vt:i4>0</vt:i4>
      </vt:variant>
      <vt:variant>
        <vt:i4>5</vt:i4>
      </vt:variant>
      <vt:variant>
        <vt:lpwstr/>
      </vt:variant>
      <vt:variant>
        <vt:lpwstr>_Toc176982860</vt:lpwstr>
      </vt:variant>
      <vt:variant>
        <vt:i4>1966135</vt:i4>
      </vt:variant>
      <vt:variant>
        <vt:i4>128</vt:i4>
      </vt:variant>
      <vt:variant>
        <vt:i4>0</vt:i4>
      </vt:variant>
      <vt:variant>
        <vt:i4>5</vt:i4>
      </vt:variant>
      <vt:variant>
        <vt:lpwstr/>
      </vt:variant>
      <vt:variant>
        <vt:lpwstr>_Toc176982859</vt:lpwstr>
      </vt:variant>
      <vt:variant>
        <vt:i4>1966135</vt:i4>
      </vt:variant>
      <vt:variant>
        <vt:i4>122</vt:i4>
      </vt:variant>
      <vt:variant>
        <vt:i4>0</vt:i4>
      </vt:variant>
      <vt:variant>
        <vt:i4>5</vt:i4>
      </vt:variant>
      <vt:variant>
        <vt:lpwstr/>
      </vt:variant>
      <vt:variant>
        <vt:lpwstr>_Toc176982858</vt:lpwstr>
      </vt:variant>
      <vt:variant>
        <vt:i4>1966135</vt:i4>
      </vt:variant>
      <vt:variant>
        <vt:i4>116</vt:i4>
      </vt:variant>
      <vt:variant>
        <vt:i4>0</vt:i4>
      </vt:variant>
      <vt:variant>
        <vt:i4>5</vt:i4>
      </vt:variant>
      <vt:variant>
        <vt:lpwstr/>
      </vt:variant>
      <vt:variant>
        <vt:lpwstr>_Toc176982857</vt:lpwstr>
      </vt:variant>
      <vt:variant>
        <vt:i4>1966135</vt:i4>
      </vt:variant>
      <vt:variant>
        <vt:i4>110</vt:i4>
      </vt:variant>
      <vt:variant>
        <vt:i4>0</vt:i4>
      </vt:variant>
      <vt:variant>
        <vt:i4>5</vt:i4>
      </vt:variant>
      <vt:variant>
        <vt:lpwstr/>
      </vt:variant>
      <vt:variant>
        <vt:lpwstr>_Toc176982856</vt:lpwstr>
      </vt:variant>
      <vt:variant>
        <vt:i4>1966135</vt:i4>
      </vt:variant>
      <vt:variant>
        <vt:i4>104</vt:i4>
      </vt:variant>
      <vt:variant>
        <vt:i4>0</vt:i4>
      </vt:variant>
      <vt:variant>
        <vt:i4>5</vt:i4>
      </vt:variant>
      <vt:variant>
        <vt:lpwstr/>
      </vt:variant>
      <vt:variant>
        <vt:lpwstr>_Toc176982855</vt:lpwstr>
      </vt:variant>
      <vt:variant>
        <vt:i4>1966135</vt:i4>
      </vt:variant>
      <vt:variant>
        <vt:i4>98</vt:i4>
      </vt:variant>
      <vt:variant>
        <vt:i4>0</vt:i4>
      </vt:variant>
      <vt:variant>
        <vt:i4>5</vt:i4>
      </vt:variant>
      <vt:variant>
        <vt:lpwstr/>
      </vt:variant>
      <vt:variant>
        <vt:lpwstr>_Toc176982854</vt:lpwstr>
      </vt:variant>
      <vt:variant>
        <vt:i4>1966135</vt:i4>
      </vt:variant>
      <vt:variant>
        <vt:i4>92</vt:i4>
      </vt:variant>
      <vt:variant>
        <vt:i4>0</vt:i4>
      </vt:variant>
      <vt:variant>
        <vt:i4>5</vt:i4>
      </vt:variant>
      <vt:variant>
        <vt:lpwstr/>
      </vt:variant>
      <vt:variant>
        <vt:lpwstr>_Toc176982853</vt:lpwstr>
      </vt:variant>
      <vt:variant>
        <vt:i4>1966135</vt:i4>
      </vt:variant>
      <vt:variant>
        <vt:i4>86</vt:i4>
      </vt:variant>
      <vt:variant>
        <vt:i4>0</vt:i4>
      </vt:variant>
      <vt:variant>
        <vt:i4>5</vt:i4>
      </vt:variant>
      <vt:variant>
        <vt:lpwstr/>
      </vt:variant>
      <vt:variant>
        <vt:lpwstr>_Toc176982852</vt:lpwstr>
      </vt:variant>
      <vt:variant>
        <vt:i4>1966135</vt:i4>
      </vt:variant>
      <vt:variant>
        <vt:i4>80</vt:i4>
      </vt:variant>
      <vt:variant>
        <vt:i4>0</vt:i4>
      </vt:variant>
      <vt:variant>
        <vt:i4>5</vt:i4>
      </vt:variant>
      <vt:variant>
        <vt:lpwstr/>
      </vt:variant>
      <vt:variant>
        <vt:lpwstr>_Toc176982851</vt:lpwstr>
      </vt:variant>
      <vt:variant>
        <vt:i4>1966135</vt:i4>
      </vt:variant>
      <vt:variant>
        <vt:i4>74</vt:i4>
      </vt:variant>
      <vt:variant>
        <vt:i4>0</vt:i4>
      </vt:variant>
      <vt:variant>
        <vt:i4>5</vt:i4>
      </vt:variant>
      <vt:variant>
        <vt:lpwstr/>
      </vt:variant>
      <vt:variant>
        <vt:lpwstr>_Toc176982850</vt:lpwstr>
      </vt:variant>
      <vt:variant>
        <vt:i4>2031671</vt:i4>
      </vt:variant>
      <vt:variant>
        <vt:i4>68</vt:i4>
      </vt:variant>
      <vt:variant>
        <vt:i4>0</vt:i4>
      </vt:variant>
      <vt:variant>
        <vt:i4>5</vt:i4>
      </vt:variant>
      <vt:variant>
        <vt:lpwstr/>
      </vt:variant>
      <vt:variant>
        <vt:lpwstr>_Toc176982849</vt:lpwstr>
      </vt:variant>
      <vt:variant>
        <vt:i4>2031671</vt:i4>
      </vt:variant>
      <vt:variant>
        <vt:i4>62</vt:i4>
      </vt:variant>
      <vt:variant>
        <vt:i4>0</vt:i4>
      </vt:variant>
      <vt:variant>
        <vt:i4>5</vt:i4>
      </vt:variant>
      <vt:variant>
        <vt:lpwstr/>
      </vt:variant>
      <vt:variant>
        <vt:lpwstr>_Toc176982848</vt:lpwstr>
      </vt:variant>
      <vt:variant>
        <vt:i4>2031671</vt:i4>
      </vt:variant>
      <vt:variant>
        <vt:i4>56</vt:i4>
      </vt:variant>
      <vt:variant>
        <vt:i4>0</vt:i4>
      </vt:variant>
      <vt:variant>
        <vt:i4>5</vt:i4>
      </vt:variant>
      <vt:variant>
        <vt:lpwstr/>
      </vt:variant>
      <vt:variant>
        <vt:lpwstr>_Toc176982847</vt:lpwstr>
      </vt:variant>
      <vt:variant>
        <vt:i4>2031671</vt:i4>
      </vt:variant>
      <vt:variant>
        <vt:i4>50</vt:i4>
      </vt:variant>
      <vt:variant>
        <vt:i4>0</vt:i4>
      </vt:variant>
      <vt:variant>
        <vt:i4>5</vt:i4>
      </vt:variant>
      <vt:variant>
        <vt:lpwstr/>
      </vt:variant>
      <vt:variant>
        <vt:lpwstr>_Toc176982846</vt:lpwstr>
      </vt:variant>
      <vt:variant>
        <vt:i4>2031671</vt:i4>
      </vt:variant>
      <vt:variant>
        <vt:i4>44</vt:i4>
      </vt:variant>
      <vt:variant>
        <vt:i4>0</vt:i4>
      </vt:variant>
      <vt:variant>
        <vt:i4>5</vt:i4>
      </vt:variant>
      <vt:variant>
        <vt:lpwstr/>
      </vt:variant>
      <vt:variant>
        <vt:lpwstr>_Toc176982845</vt:lpwstr>
      </vt:variant>
      <vt:variant>
        <vt:i4>2031671</vt:i4>
      </vt:variant>
      <vt:variant>
        <vt:i4>38</vt:i4>
      </vt:variant>
      <vt:variant>
        <vt:i4>0</vt:i4>
      </vt:variant>
      <vt:variant>
        <vt:i4>5</vt:i4>
      </vt:variant>
      <vt:variant>
        <vt:lpwstr/>
      </vt:variant>
      <vt:variant>
        <vt:lpwstr>_Toc176982844</vt:lpwstr>
      </vt:variant>
      <vt:variant>
        <vt:i4>2031671</vt:i4>
      </vt:variant>
      <vt:variant>
        <vt:i4>32</vt:i4>
      </vt:variant>
      <vt:variant>
        <vt:i4>0</vt:i4>
      </vt:variant>
      <vt:variant>
        <vt:i4>5</vt:i4>
      </vt:variant>
      <vt:variant>
        <vt:lpwstr/>
      </vt:variant>
      <vt:variant>
        <vt:lpwstr>_Toc176982843</vt:lpwstr>
      </vt:variant>
      <vt:variant>
        <vt:i4>2031671</vt:i4>
      </vt:variant>
      <vt:variant>
        <vt:i4>26</vt:i4>
      </vt:variant>
      <vt:variant>
        <vt:i4>0</vt:i4>
      </vt:variant>
      <vt:variant>
        <vt:i4>5</vt:i4>
      </vt:variant>
      <vt:variant>
        <vt:lpwstr/>
      </vt:variant>
      <vt:variant>
        <vt:lpwstr>_Toc176982842</vt:lpwstr>
      </vt:variant>
      <vt:variant>
        <vt:i4>2031671</vt:i4>
      </vt:variant>
      <vt:variant>
        <vt:i4>20</vt:i4>
      </vt:variant>
      <vt:variant>
        <vt:i4>0</vt:i4>
      </vt:variant>
      <vt:variant>
        <vt:i4>5</vt:i4>
      </vt:variant>
      <vt:variant>
        <vt:lpwstr/>
      </vt:variant>
      <vt:variant>
        <vt:lpwstr>_Toc176982841</vt:lpwstr>
      </vt:variant>
      <vt:variant>
        <vt:i4>2031671</vt:i4>
      </vt:variant>
      <vt:variant>
        <vt:i4>14</vt:i4>
      </vt:variant>
      <vt:variant>
        <vt:i4>0</vt:i4>
      </vt:variant>
      <vt:variant>
        <vt:i4>5</vt:i4>
      </vt:variant>
      <vt:variant>
        <vt:lpwstr/>
      </vt:variant>
      <vt:variant>
        <vt:lpwstr>_Toc176982840</vt:lpwstr>
      </vt:variant>
      <vt:variant>
        <vt:i4>1572919</vt:i4>
      </vt:variant>
      <vt:variant>
        <vt:i4>8</vt:i4>
      </vt:variant>
      <vt:variant>
        <vt:i4>0</vt:i4>
      </vt:variant>
      <vt:variant>
        <vt:i4>5</vt:i4>
      </vt:variant>
      <vt:variant>
        <vt:lpwstr/>
      </vt:variant>
      <vt:variant>
        <vt:lpwstr>_Toc176982839</vt:lpwstr>
      </vt:variant>
      <vt:variant>
        <vt:i4>1572919</vt:i4>
      </vt:variant>
      <vt:variant>
        <vt:i4>2</vt:i4>
      </vt:variant>
      <vt:variant>
        <vt:i4>0</vt:i4>
      </vt:variant>
      <vt:variant>
        <vt:i4>5</vt:i4>
      </vt:variant>
      <vt:variant>
        <vt:lpwstr/>
      </vt:variant>
      <vt:variant>
        <vt:lpwstr>_Toc176982838</vt:lpwstr>
      </vt:variant>
      <vt:variant>
        <vt:i4>1048672</vt:i4>
      </vt:variant>
      <vt:variant>
        <vt:i4>3</vt:i4>
      </vt:variant>
      <vt:variant>
        <vt:i4>0</vt:i4>
      </vt:variant>
      <vt:variant>
        <vt:i4>5</vt:i4>
      </vt:variant>
      <vt:variant>
        <vt:lpwstr>mailto:smckinney@resource-innovations.com</vt:lpwstr>
      </vt:variant>
      <vt:variant>
        <vt:lpwstr/>
      </vt:variant>
      <vt:variant>
        <vt:i4>4849707</vt:i4>
      </vt:variant>
      <vt:variant>
        <vt:i4>0</vt:i4>
      </vt:variant>
      <vt:variant>
        <vt:i4>0</vt:i4>
      </vt:variant>
      <vt:variant>
        <vt:i4>5</vt:i4>
      </vt:variant>
      <vt:variant>
        <vt:lpwstr>mailto:cumila@resource-innovations.com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 McKinney</dc:creator>
  <cp:keywords/>
  <dc:description/>
  <cp:lastModifiedBy>Seth McKinney</cp:lastModifiedBy>
  <cp:revision>3</cp:revision>
  <cp:lastPrinted>2023-03-21T19:54:00Z</cp:lastPrinted>
  <dcterms:created xsi:type="dcterms:W3CDTF">2024-09-20T22:59:00Z</dcterms:created>
  <dcterms:modified xsi:type="dcterms:W3CDTF">2024-09-20T23:00:00Z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0x010100ECE56CE61A8CF64FAC640ADB27132658</vt:lpwstr>
  </property>
  <property fmtid="{D5CDD505-2E9C-101B-9397-08002B2CF9AE}" pid="3" name="Order">
    <vt:r8>2500</vt:r8>
  </property>
  <property fmtid="{D5CDD505-2E9C-101B-9397-08002B2CF9AE}" pid="4" name="MediaServiceImageTags">
    <vt:lpwstr/>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81c1a81d0522a4edcfd8a5b020f73a83fdb276c2b0ef8941688e6680f8de5d7d</vt:lpwstr>
  </property>
  <property fmtid="{D5CDD505-2E9C-101B-9397-08002B2CF9AE}" pid="12" name="ClassificationContentMarkingFooterShapeIds">
    <vt:lpwstr>473ab9a1,568e2e95,17ab7b24,30a9f18e,66fc2f17,6db56ed5,2d688630,3b8e11f6,4abb0080,4850dff0,77765f62,71aa8e25,3ba6a0b5,58007f5c,7944bf9d</vt:lpwstr>
  </property>
  <property fmtid="{D5CDD505-2E9C-101B-9397-08002B2CF9AE}" pid="13" name="ClassificationContentMarkingFooterFontProps">
    <vt:lpwstr>#000000,10,Calibri</vt:lpwstr>
  </property>
  <property fmtid="{D5CDD505-2E9C-101B-9397-08002B2CF9AE}" pid="14" name="ClassificationContentMarkingFooterText">
    <vt:lpwstr>Internal </vt:lpwstr>
  </property>
</Properties>
</file>