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86B88" w14:textId="77777777" w:rsidR="00DA665F" w:rsidRDefault="00DA665F" w:rsidP="00DA665F">
      <w:pPr>
        <w:widowControl w:val="0"/>
        <w:pBdr>
          <w:bottom w:val="thickThinSmallGap" w:sz="24" w:space="1" w:color="943634" w:themeColor="accent2" w:themeShade="BF"/>
        </w:pBdr>
        <w:autoSpaceDE w:val="0"/>
        <w:autoSpaceDN w:val="0"/>
        <w:adjustRightInd w:val="0"/>
        <w:jc w:val="center"/>
        <w:rPr>
          <w:rFonts w:ascii="Times" w:hAnsi="Times" w:cs="Times"/>
        </w:rPr>
      </w:pPr>
      <w:r w:rsidRPr="00A67C46">
        <w:rPr>
          <w:rFonts w:ascii="Times" w:hAnsi="Times" w:cs="Times"/>
        </w:rPr>
        <w:t xml:space="preserve">California Energy Efficiency Coordinating Committee </w:t>
      </w:r>
    </w:p>
    <w:p w14:paraId="1FE1FBAD" w14:textId="77777777" w:rsidR="00DA665F" w:rsidRPr="00A67C46" w:rsidRDefault="00DA665F" w:rsidP="00DA665F">
      <w:pPr>
        <w:widowControl w:val="0"/>
        <w:pBdr>
          <w:bottom w:val="thickThinSmallGap" w:sz="24" w:space="1" w:color="943634" w:themeColor="accent2" w:themeShade="BF"/>
        </w:pBdr>
        <w:autoSpaceDE w:val="0"/>
        <w:autoSpaceDN w:val="0"/>
        <w:adjustRightInd w:val="0"/>
        <w:jc w:val="center"/>
        <w:rPr>
          <w:rFonts w:ascii="Times" w:hAnsi="Times" w:cs="Times"/>
        </w:rPr>
      </w:pPr>
      <w:r w:rsidRPr="00A67C46">
        <w:rPr>
          <w:rFonts w:ascii="Times" w:hAnsi="Times" w:cs="Times"/>
        </w:rPr>
        <w:t>Meeting #</w:t>
      </w:r>
      <w:r>
        <w:rPr>
          <w:rFonts w:ascii="Times" w:hAnsi="Times" w:cs="Times"/>
        </w:rPr>
        <w:t>21</w:t>
      </w:r>
    </w:p>
    <w:p w14:paraId="3B80E953" w14:textId="77777777" w:rsidR="00DA665F" w:rsidRDefault="00DA665F" w:rsidP="00DA665F">
      <w:pPr>
        <w:widowControl w:val="0"/>
        <w:pBdr>
          <w:bottom w:val="thickThinSmallGap" w:sz="24" w:space="1" w:color="943634" w:themeColor="accent2" w:themeShade="BF"/>
        </w:pBdr>
        <w:autoSpaceDE w:val="0"/>
        <w:autoSpaceDN w:val="0"/>
        <w:adjustRightInd w:val="0"/>
        <w:jc w:val="center"/>
        <w:rPr>
          <w:rFonts w:ascii="Times" w:hAnsi="Times" w:cs="Times"/>
        </w:rPr>
      </w:pPr>
      <w:r>
        <w:rPr>
          <w:rFonts w:ascii="Times" w:hAnsi="Times" w:cs="Times"/>
        </w:rPr>
        <w:t>June 10</w:t>
      </w:r>
      <w:r w:rsidRPr="00675CA0">
        <w:rPr>
          <w:rFonts w:ascii="Times" w:hAnsi="Times" w:cs="Times"/>
        </w:rPr>
        <w:t xml:space="preserve">, 2019 </w:t>
      </w:r>
      <w:r w:rsidRPr="003E16E8">
        <w:rPr>
          <w:rFonts w:ascii="Times" w:hAnsi="Times" w:cs="Times"/>
        </w:rPr>
        <w:t xml:space="preserve">10:00 </w:t>
      </w:r>
      <w:r w:rsidRPr="0026010D">
        <w:rPr>
          <w:rFonts w:ascii="Times" w:hAnsi="Times" w:cs="Times"/>
        </w:rPr>
        <w:t xml:space="preserve">to </w:t>
      </w:r>
      <w:r>
        <w:rPr>
          <w:rFonts w:ascii="Times" w:hAnsi="Times" w:cs="Times"/>
        </w:rPr>
        <w:t>4:30</w:t>
      </w:r>
    </w:p>
    <w:p w14:paraId="5B83E7F2" w14:textId="77777777" w:rsidR="00DA665F" w:rsidRDefault="00DA665F" w:rsidP="00DA665F">
      <w:pPr>
        <w:widowControl w:val="0"/>
        <w:pBdr>
          <w:bottom w:val="thickThinSmallGap" w:sz="24" w:space="1" w:color="943634" w:themeColor="accent2" w:themeShade="BF"/>
        </w:pBdr>
        <w:autoSpaceDE w:val="0"/>
        <w:autoSpaceDN w:val="0"/>
        <w:adjustRightInd w:val="0"/>
        <w:jc w:val="center"/>
        <w:rPr>
          <w:rFonts w:ascii="Times" w:hAnsi="Times" w:cs="Times"/>
        </w:rPr>
      </w:pPr>
      <w:r w:rsidRPr="00926C6D">
        <w:rPr>
          <w:rFonts w:ascii="Times" w:hAnsi="Times" w:cs="Times"/>
        </w:rPr>
        <w:t>The Energy Coal</w:t>
      </w:r>
      <w:r>
        <w:rPr>
          <w:rFonts w:ascii="Times" w:hAnsi="Times" w:cs="Times"/>
        </w:rPr>
        <w:t>i</w:t>
      </w:r>
      <w:r w:rsidRPr="00926C6D">
        <w:rPr>
          <w:rFonts w:ascii="Times" w:hAnsi="Times" w:cs="Times"/>
        </w:rPr>
        <w:t xml:space="preserve">tion, </w:t>
      </w:r>
      <w:proofErr w:type="spellStart"/>
      <w:r w:rsidRPr="00B70D28">
        <w:rPr>
          <w:rFonts w:ascii="Times" w:hAnsi="Times" w:cs="Times"/>
        </w:rPr>
        <w:t>PacMut</w:t>
      </w:r>
      <w:r>
        <w:rPr>
          <w:rFonts w:ascii="Times" w:hAnsi="Times" w:cs="Times"/>
        </w:rPr>
        <w:t>ual</w:t>
      </w:r>
      <w:proofErr w:type="spellEnd"/>
      <w:r>
        <w:rPr>
          <w:rFonts w:ascii="Times" w:hAnsi="Times" w:cs="Times"/>
        </w:rPr>
        <w:t xml:space="preserve"> Building, 523 W 6th Street</w:t>
      </w:r>
    </w:p>
    <w:p w14:paraId="6E662419" w14:textId="77777777" w:rsidR="00DA665F" w:rsidRDefault="00DA665F" w:rsidP="00DA665F">
      <w:pPr>
        <w:widowControl w:val="0"/>
        <w:pBdr>
          <w:bottom w:val="thickThinSmallGap" w:sz="24" w:space="1" w:color="943634" w:themeColor="accent2" w:themeShade="BF"/>
        </w:pBdr>
        <w:autoSpaceDE w:val="0"/>
        <w:autoSpaceDN w:val="0"/>
        <w:adjustRightInd w:val="0"/>
        <w:jc w:val="center"/>
        <w:rPr>
          <w:rFonts w:ascii="Times" w:hAnsi="Times" w:cs="Times"/>
        </w:rPr>
      </w:pPr>
      <w:r>
        <w:rPr>
          <w:rFonts w:ascii="Times" w:hAnsi="Times" w:cs="Times"/>
        </w:rPr>
        <w:t>1</w:t>
      </w:r>
      <w:r w:rsidRPr="00DA665F">
        <w:rPr>
          <w:rFonts w:ascii="Times" w:hAnsi="Times" w:cs="Times"/>
          <w:vertAlign w:val="superscript"/>
        </w:rPr>
        <w:t>st</w:t>
      </w:r>
      <w:r>
        <w:rPr>
          <w:rFonts w:ascii="Times" w:hAnsi="Times" w:cs="Times"/>
        </w:rPr>
        <w:t xml:space="preserve"> Floor Historic Conference Room, Los Angeles</w:t>
      </w:r>
    </w:p>
    <w:p w14:paraId="5F83D694" w14:textId="77777777" w:rsidR="00DA665F" w:rsidRDefault="00DA665F" w:rsidP="00DA665F">
      <w:pPr>
        <w:widowControl w:val="0"/>
        <w:pBdr>
          <w:bottom w:val="thickThinSmallGap" w:sz="24" w:space="1" w:color="943634" w:themeColor="accent2" w:themeShade="BF"/>
        </w:pBdr>
        <w:autoSpaceDE w:val="0"/>
        <w:autoSpaceDN w:val="0"/>
        <w:adjustRightInd w:val="0"/>
        <w:jc w:val="center"/>
        <w:rPr>
          <w:rFonts w:ascii="Times" w:hAnsi="Times" w:cs="Times"/>
        </w:rPr>
      </w:pPr>
      <w:r w:rsidRPr="00756FA7">
        <w:rPr>
          <w:rFonts w:ascii="Times" w:hAnsi="Times" w:cs="Times"/>
        </w:rPr>
        <w:t>Facilitator</w:t>
      </w:r>
      <w:r>
        <w:rPr>
          <w:rFonts w:ascii="Times" w:hAnsi="Times" w:cs="Times"/>
        </w:rPr>
        <w:t>s</w:t>
      </w:r>
      <w:r w:rsidRPr="00756FA7">
        <w:rPr>
          <w:rFonts w:ascii="Times" w:hAnsi="Times" w:cs="Times"/>
        </w:rPr>
        <w:t xml:space="preserve">: Dr. </w:t>
      </w:r>
      <w:r>
        <w:rPr>
          <w:rFonts w:ascii="Times" w:hAnsi="Times" w:cs="Times"/>
        </w:rPr>
        <w:t xml:space="preserve">Jonathan </w:t>
      </w:r>
      <w:proofErr w:type="spellStart"/>
      <w:r>
        <w:rPr>
          <w:rFonts w:ascii="Times" w:hAnsi="Times" w:cs="Times"/>
        </w:rPr>
        <w:t>Raab</w:t>
      </w:r>
      <w:proofErr w:type="spellEnd"/>
      <w:r>
        <w:rPr>
          <w:rFonts w:ascii="Times" w:hAnsi="Times" w:cs="Times"/>
        </w:rPr>
        <w:t xml:space="preserve">, </w:t>
      </w:r>
      <w:proofErr w:type="spellStart"/>
      <w:r>
        <w:rPr>
          <w:rFonts w:ascii="Times" w:hAnsi="Times" w:cs="Times"/>
        </w:rPr>
        <w:t>Raab</w:t>
      </w:r>
      <w:proofErr w:type="spellEnd"/>
      <w:r>
        <w:rPr>
          <w:rFonts w:ascii="Times" w:hAnsi="Times" w:cs="Times"/>
        </w:rPr>
        <w:t xml:space="preserve"> Associates, Ltd. &amp; Meredith Cowart, CONCUR</w:t>
      </w:r>
    </w:p>
    <w:p w14:paraId="5FCBE393" w14:textId="77777777" w:rsidR="00DA665F" w:rsidRPr="00BE2F6C" w:rsidRDefault="00DA665F" w:rsidP="00DA665F"/>
    <w:p w14:paraId="2BE66940" w14:textId="4AA0AD9E" w:rsidR="00DA665F" w:rsidRPr="00164A39" w:rsidRDefault="00DA665F" w:rsidP="00DA665F">
      <w:pPr>
        <w:widowControl w:val="0"/>
        <w:autoSpaceDE w:val="0"/>
        <w:autoSpaceDN w:val="0"/>
        <w:adjustRightInd w:val="0"/>
        <w:rPr>
          <w:rFonts w:ascii="Cambria" w:hAnsi="Cambria"/>
        </w:rPr>
      </w:pPr>
      <w:r w:rsidRPr="00164A39">
        <w:rPr>
          <w:rFonts w:ascii="Cambria" w:hAnsi="Cambria"/>
        </w:rPr>
        <w:t xml:space="preserve">On June 10, 2019, the California Energy Efficiency Coordinating Committee (CAEECC) convened a quarterly meeting of the full CAEECC hosted by The Energy Coalition at the </w:t>
      </w:r>
      <w:proofErr w:type="spellStart"/>
      <w:r w:rsidRPr="00164A39">
        <w:rPr>
          <w:rFonts w:ascii="Cambria" w:hAnsi="Cambria"/>
        </w:rPr>
        <w:t>PacMutual</w:t>
      </w:r>
      <w:proofErr w:type="spellEnd"/>
      <w:r w:rsidRPr="00164A39">
        <w:rPr>
          <w:rFonts w:ascii="Cambria" w:hAnsi="Cambria"/>
        </w:rPr>
        <w:t xml:space="preserve"> Building in Los Angeles. </w:t>
      </w:r>
      <w:r w:rsidR="00A45629" w:rsidRPr="00A45629">
        <w:rPr>
          <w:rFonts w:ascii="Cambria" w:hAnsi="Cambria"/>
        </w:rPr>
        <w:t xml:space="preserve">Twenty-two </w:t>
      </w:r>
      <w:r w:rsidR="007252B5">
        <w:rPr>
          <w:rFonts w:ascii="Cambria" w:hAnsi="Cambria"/>
        </w:rPr>
        <w:t xml:space="preserve">CAEECC </w:t>
      </w:r>
      <w:r w:rsidRPr="00164A39">
        <w:rPr>
          <w:rFonts w:ascii="Cambria" w:hAnsi="Cambria"/>
        </w:rPr>
        <w:t xml:space="preserve">Member </w:t>
      </w:r>
      <w:r w:rsidR="007252B5">
        <w:rPr>
          <w:rFonts w:ascii="Cambria" w:hAnsi="Cambria"/>
        </w:rPr>
        <w:t>organizations</w:t>
      </w:r>
      <w:r w:rsidRPr="00164A39">
        <w:rPr>
          <w:rFonts w:ascii="Cambria" w:hAnsi="Cambria"/>
        </w:rPr>
        <w:t xml:space="preserve"> participated in-person and four participate</w:t>
      </w:r>
      <w:r w:rsidR="005B4BF4" w:rsidRPr="00164A39">
        <w:rPr>
          <w:rFonts w:ascii="Cambria" w:hAnsi="Cambria"/>
        </w:rPr>
        <w:t>d on the phone. Approximately 23</w:t>
      </w:r>
      <w:r w:rsidRPr="00164A39">
        <w:rPr>
          <w:rFonts w:ascii="Cambria" w:hAnsi="Cambria"/>
        </w:rPr>
        <w:t xml:space="preserve"> </w:t>
      </w:r>
      <w:r w:rsidR="0089643C" w:rsidRPr="00164A39">
        <w:rPr>
          <w:rFonts w:ascii="Cambria" w:hAnsi="Cambria"/>
        </w:rPr>
        <w:t xml:space="preserve">other stakeholders participated in person and </w:t>
      </w:r>
      <w:r w:rsidR="005B4BF4" w:rsidRPr="00164A39">
        <w:rPr>
          <w:rFonts w:ascii="Cambria" w:hAnsi="Cambria"/>
        </w:rPr>
        <w:t xml:space="preserve">34 </w:t>
      </w:r>
      <w:r w:rsidR="0089643C" w:rsidRPr="00164A39">
        <w:rPr>
          <w:rFonts w:ascii="Cambria" w:hAnsi="Cambria"/>
        </w:rPr>
        <w:t>other stakeholders</w:t>
      </w:r>
      <w:r w:rsidRPr="00164A39">
        <w:rPr>
          <w:rFonts w:ascii="Cambria" w:hAnsi="Cambria"/>
        </w:rPr>
        <w:t xml:space="preserve"> registered to participate via webinar. A full list is provided in Appendix A: In-Person and Webinar Participation.</w:t>
      </w:r>
    </w:p>
    <w:p w14:paraId="416096D7" w14:textId="77777777" w:rsidR="00DA665F" w:rsidRPr="00164A39" w:rsidRDefault="00DA665F" w:rsidP="00DA665F">
      <w:pPr>
        <w:widowControl w:val="0"/>
        <w:autoSpaceDE w:val="0"/>
        <w:autoSpaceDN w:val="0"/>
        <w:adjustRightInd w:val="0"/>
        <w:rPr>
          <w:rFonts w:ascii="Cambria" w:hAnsi="Cambria"/>
        </w:rPr>
      </w:pPr>
    </w:p>
    <w:p w14:paraId="318780BC" w14:textId="058B2876" w:rsidR="00DA665F" w:rsidRPr="00164A39" w:rsidRDefault="00DA665F" w:rsidP="0089643C">
      <w:pPr>
        <w:rPr>
          <w:rFonts w:ascii="Cambria" w:hAnsi="Cambria"/>
        </w:rPr>
      </w:pPr>
      <w:r w:rsidRPr="00164A39">
        <w:rPr>
          <w:rFonts w:ascii="Cambria" w:hAnsi="Cambria"/>
        </w:rPr>
        <w:t xml:space="preserve">Meeting facilitation was provided by Dr. Jonathan </w:t>
      </w:r>
      <w:proofErr w:type="spellStart"/>
      <w:r w:rsidRPr="00164A39">
        <w:rPr>
          <w:rFonts w:ascii="Cambria" w:hAnsi="Cambria"/>
        </w:rPr>
        <w:t>Raab</w:t>
      </w:r>
      <w:proofErr w:type="spellEnd"/>
      <w:r w:rsidRPr="00164A39">
        <w:rPr>
          <w:rFonts w:ascii="Cambria" w:hAnsi="Cambria"/>
        </w:rPr>
        <w:t xml:space="preserve"> (</w:t>
      </w:r>
      <w:proofErr w:type="spellStart"/>
      <w:r w:rsidRPr="00164A39">
        <w:rPr>
          <w:rFonts w:ascii="Cambria" w:hAnsi="Cambria"/>
        </w:rPr>
        <w:t>Raab</w:t>
      </w:r>
      <w:proofErr w:type="spellEnd"/>
      <w:r w:rsidRPr="00164A39">
        <w:rPr>
          <w:rFonts w:ascii="Cambria" w:hAnsi="Cambria"/>
        </w:rPr>
        <w:t xml:space="preserve"> Associates Ltd</w:t>
      </w:r>
      <w:r w:rsidR="00254785">
        <w:rPr>
          <w:rFonts w:ascii="Cambria" w:hAnsi="Cambria"/>
        </w:rPr>
        <w:t>.</w:t>
      </w:r>
      <w:r w:rsidRPr="00164A39">
        <w:rPr>
          <w:rFonts w:ascii="Cambria" w:hAnsi="Cambria"/>
        </w:rPr>
        <w:t xml:space="preserve">) and </w:t>
      </w:r>
      <w:r w:rsidR="0089643C" w:rsidRPr="00164A39">
        <w:rPr>
          <w:rFonts w:ascii="Cambria" w:hAnsi="Cambria"/>
        </w:rPr>
        <w:t>Meredith Cowart (CONCUR).</w:t>
      </w:r>
      <w:r w:rsidRPr="00164A39">
        <w:rPr>
          <w:rFonts w:ascii="Cambria" w:hAnsi="Cambria"/>
        </w:rPr>
        <w:t xml:space="preserve"> Meeting materials, including presentations, are provided on the CAEECC website at </w:t>
      </w:r>
      <w:hyperlink r:id="rId8" w:history="1">
        <w:r w:rsidR="0089643C" w:rsidRPr="00164A39">
          <w:rPr>
            <w:rStyle w:val="Hyperlink"/>
            <w:rFonts w:ascii="Cambria" w:hAnsi="Cambria"/>
          </w:rPr>
          <w:t>https://www.caeecc.org/6-10-19-coordinating-committee-meet</w:t>
        </w:r>
      </w:hyperlink>
      <w:r w:rsidRPr="00164A39">
        <w:rPr>
          <w:rFonts w:ascii="Cambria" w:hAnsi="Cambria"/>
        </w:rPr>
        <w:t xml:space="preserve"> </w:t>
      </w:r>
    </w:p>
    <w:p w14:paraId="366282D7" w14:textId="77777777" w:rsidR="00DA665F" w:rsidRPr="00164A39" w:rsidRDefault="00DA665F" w:rsidP="00DA665F">
      <w:pPr>
        <w:pStyle w:val="NoteLevel11"/>
        <w:tabs>
          <w:tab w:val="clear" w:pos="0"/>
        </w:tabs>
        <w:rPr>
          <w:rFonts w:ascii="Cambria" w:hAnsi="Cambria" w:cs="Times New Roman"/>
        </w:rPr>
      </w:pPr>
    </w:p>
    <w:p w14:paraId="7C424413" w14:textId="2C9C1254" w:rsidR="00DA665F" w:rsidRPr="00164A39" w:rsidRDefault="00DA665F" w:rsidP="00DA665F">
      <w:pPr>
        <w:rPr>
          <w:rFonts w:ascii="Cambria" w:hAnsi="Cambria"/>
        </w:rPr>
      </w:pPr>
      <w:r w:rsidRPr="00164A39">
        <w:rPr>
          <w:rFonts w:ascii="Cambria" w:hAnsi="Cambria"/>
        </w:rPr>
        <w:t xml:space="preserve">In this document, </w:t>
      </w:r>
      <w:r w:rsidR="00164A39">
        <w:rPr>
          <w:rFonts w:ascii="Cambria" w:hAnsi="Cambria"/>
        </w:rPr>
        <w:t>most</w:t>
      </w:r>
      <w:r w:rsidRPr="00164A39">
        <w:rPr>
          <w:rFonts w:ascii="Cambria" w:hAnsi="Cambria"/>
        </w:rPr>
        <w:t xml:space="preserve"> discussion is captured without attribution. In several instances, the affiliation of the speaker is identified, because their affiliation is relevant to the comment.</w:t>
      </w:r>
    </w:p>
    <w:p w14:paraId="153A822B" w14:textId="77777777" w:rsidR="00DA665F" w:rsidRPr="00164A39" w:rsidRDefault="00DA665F" w:rsidP="00DA665F">
      <w:pPr>
        <w:rPr>
          <w:rFonts w:ascii="Cambria" w:hAnsi="Cambria"/>
        </w:rPr>
      </w:pPr>
    </w:p>
    <w:p w14:paraId="00A06971" w14:textId="19CA37EC" w:rsidR="00DA665F" w:rsidRPr="00164A39" w:rsidRDefault="00DA665F" w:rsidP="00DA665F">
      <w:pPr>
        <w:rPr>
          <w:rFonts w:ascii="Cambria" w:hAnsi="Cambria"/>
        </w:rPr>
      </w:pPr>
      <w:r w:rsidRPr="00164A39">
        <w:rPr>
          <w:rFonts w:ascii="Cambria" w:hAnsi="Cambria"/>
        </w:rPr>
        <w:t xml:space="preserve">Following the presentations, key discussion points, clarifying questions or comments are listed, and relevant responses to questions are noted. Where multiple responses were given, these responses are listed as sub-bullets. </w:t>
      </w:r>
      <w:r w:rsidR="00164A39">
        <w:rPr>
          <w:rFonts w:ascii="Cambria" w:hAnsi="Cambria"/>
        </w:rPr>
        <w:t xml:space="preserve">Public comment, and any responses given, is included following these discussion sections. </w:t>
      </w:r>
      <w:r w:rsidRPr="00164A39">
        <w:rPr>
          <w:rFonts w:ascii="Cambria" w:hAnsi="Cambria"/>
        </w:rPr>
        <w:t xml:space="preserve">Next Steps, at the end of this document, list all next steps discussed at the meeting. </w:t>
      </w:r>
    </w:p>
    <w:p w14:paraId="24F9C1E9" w14:textId="77777777" w:rsidR="00DA665F" w:rsidRPr="00164A39" w:rsidRDefault="00DA665F" w:rsidP="00DA665F">
      <w:pPr>
        <w:rPr>
          <w:rFonts w:ascii="Cambria" w:hAnsi="Cambria"/>
        </w:rPr>
      </w:pPr>
    </w:p>
    <w:p w14:paraId="1C90C16B" w14:textId="77777777" w:rsidR="00DA665F" w:rsidRPr="00164A39" w:rsidRDefault="00DA665F" w:rsidP="00DA665F">
      <w:pPr>
        <w:rPr>
          <w:rFonts w:ascii="Cambria" w:hAnsi="Cambria"/>
          <w:b/>
          <w:bCs/>
          <w:smallCaps/>
        </w:rPr>
      </w:pPr>
      <w:r w:rsidRPr="00164A39">
        <w:rPr>
          <w:rFonts w:ascii="Cambria" w:hAnsi="Cambria"/>
          <w:b/>
          <w:bCs/>
          <w:smallCaps/>
        </w:rPr>
        <w:t>Session 1: Introductions</w:t>
      </w:r>
    </w:p>
    <w:p w14:paraId="7858E692" w14:textId="77777777" w:rsidR="00DA665F" w:rsidRPr="00164A39" w:rsidRDefault="00DA665F" w:rsidP="00DA665F">
      <w:pPr>
        <w:rPr>
          <w:rFonts w:ascii="Cambria" w:hAnsi="Cambria" w:cs="Times"/>
        </w:rPr>
      </w:pPr>
    </w:p>
    <w:p w14:paraId="0592562F" w14:textId="77777777" w:rsidR="00DA665F" w:rsidRPr="00164A39" w:rsidRDefault="00DA665F" w:rsidP="00DA665F">
      <w:pPr>
        <w:widowControl w:val="0"/>
        <w:autoSpaceDE w:val="0"/>
        <w:autoSpaceDN w:val="0"/>
        <w:adjustRightInd w:val="0"/>
        <w:spacing w:before="10" w:after="10"/>
        <w:rPr>
          <w:rFonts w:ascii="Cambria" w:hAnsi="Cambria"/>
          <w:color w:val="000000"/>
          <w:shd w:val="clear" w:color="auto" w:fill="FFFFFF"/>
        </w:rPr>
      </w:pPr>
      <w:r w:rsidRPr="00164A39">
        <w:rPr>
          <w:rFonts w:ascii="Cambria" w:hAnsi="Cambria"/>
          <w:color w:val="000000"/>
          <w:shd w:val="clear" w:color="auto" w:fill="FFFFFF"/>
        </w:rPr>
        <w:t xml:space="preserve">CAEECC Facilitator J. </w:t>
      </w:r>
      <w:proofErr w:type="spellStart"/>
      <w:r w:rsidRPr="00164A39">
        <w:rPr>
          <w:rFonts w:ascii="Cambria" w:hAnsi="Cambria"/>
          <w:color w:val="000000"/>
          <w:shd w:val="clear" w:color="auto" w:fill="FFFFFF"/>
        </w:rPr>
        <w:t>Raab</w:t>
      </w:r>
      <w:proofErr w:type="spellEnd"/>
      <w:r w:rsidRPr="00164A39">
        <w:rPr>
          <w:rFonts w:ascii="Cambria" w:hAnsi="Cambria"/>
          <w:color w:val="000000"/>
          <w:shd w:val="clear" w:color="auto" w:fill="FFFFFF"/>
        </w:rPr>
        <w:t xml:space="preserve"> opened the meeting and reviewed the agenda (see link above, </w:t>
      </w:r>
      <w:r w:rsidR="00B57352" w:rsidRPr="00164A39">
        <w:rPr>
          <w:rFonts w:ascii="Cambria" w:hAnsi="Cambria"/>
          <w:i/>
          <w:color w:val="000000"/>
          <w:shd w:val="clear" w:color="auto" w:fill="FFFFFF"/>
        </w:rPr>
        <w:t>Meeting Agenda 6.6.19</w:t>
      </w:r>
      <w:r w:rsidRPr="00164A39">
        <w:rPr>
          <w:rFonts w:ascii="Cambria" w:hAnsi="Cambria"/>
          <w:color w:val="000000"/>
          <w:shd w:val="clear" w:color="auto" w:fill="FFFFFF"/>
        </w:rPr>
        <w:t>). He explained that the goals of the meeting a</w:t>
      </w:r>
      <w:r w:rsidR="004B4FC2" w:rsidRPr="00164A39">
        <w:rPr>
          <w:rFonts w:ascii="Cambria" w:hAnsi="Cambria"/>
          <w:color w:val="000000"/>
          <w:shd w:val="clear" w:color="auto" w:fill="FFFFFF"/>
        </w:rPr>
        <w:t xml:space="preserve">re </w:t>
      </w:r>
      <w:r w:rsidR="00B57352" w:rsidRPr="00164A39">
        <w:rPr>
          <w:rFonts w:ascii="Cambria" w:hAnsi="Cambria"/>
          <w:color w:val="000000"/>
          <w:shd w:val="clear" w:color="auto" w:fill="FFFFFF"/>
        </w:rPr>
        <w:t>to</w:t>
      </w:r>
      <w:r w:rsidR="004B4FC2" w:rsidRPr="00164A39">
        <w:rPr>
          <w:rFonts w:ascii="Cambria" w:hAnsi="Cambria"/>
          <w:color w:val="000000"/>
          <w:shd w:val="clear" w:color="auto" w:fill="FFFFFF"/>
        </w:rPr>
        <w:t>:</w:t>
      </w:r>
      <w:r w:rsidRPr="00164A39">
        <w:rPr>
          <w:rFonts w:ascii="Cambria" w:hAnsi="Cambria"/>
          <w:color w:val="000000"/>
          <w:shd w:val="clear" w:color="auto" w:fill="FFFFFF"/>
        </w:rPr>
        <w:t xml:space="preserve"> </w:t>
      </w:r>
      <w:r w:rsidRPr="00164A39">
        <w:rPr>
          <w:rFonts w:ascii="Cambria" w:hAnsi="Cambria"/>
          <w:color w:val="000000"/>
          <w:shd w:val="clear" w:color="auto" w:fill="FFFFFF"/>
        </w:rPr>
        <w:br/>
      </w:r>
    </w:p>
    <w:p w14:paraId="5A00EA91" w14:textId="77777777" w:rsidR="00DA665F" w:rsidRPr="00164A39" w:rsidRDefault="004B4FC2" w:rsidP="00DA665F">
      <w:pPr>
        <w:pStyle w:val="ListParagraph"/>
        <w:widowControl w:val="0"/>
        <w:numPr>
          <w:ilvl w:val="0"/>
          <w:numId w:val="1"/>
        </w:numPr>
        <w:autoSpaceDE w:val="0"/>
        <w:autoSpaceDN w:val="0"/>
        <w:adjustRightInd w:val="0"/>
        <w:spacing w:before="10" w:after="10"/>
        <w:rPr>
          <w:rFonts w:ascii="Cambria" w:hAnsi="Cambria" w:cs="Times New Roman"/>
        </w:rPr>
      </w:pPr>
      <w:r w:rsidRPr="00164A39">
        <w:rPr>
          <w:rFonts w:ascii="Cambria" w:hAnsi="Cambria" w:cs="Times New Roman"/>
        </w:rPr>
        <w:t>Present</w:t>
      </w:r>
      <w:r w:rsidR="0089643C" w:rsidRPr="00164A39">
        <w:rPr>
          <w:rFonts w:ascii="Cambria" w:hAnsi="Cambria" w:cs="Times New Roman"/>
        </w:rPr>
        <w:t xml:space="preserve"> the findings and recommendations from the CAEECC evaluation; discuss these findings and recommendations </w:t>
      </w:r>
    </w:p>
    <w:p w14:paraId="70339DEE" w14:textId="2CBE117E" w:rsidR="0089643C" w:rsidRPr="00164A39" w:rsidRDefault="004B4FC2" w:rsidP="00DA665F">
      <w:pPr>
        <w:pStyle w:val="ListParagraph"/>
        <w:widowControl w:val="0"/>
        <w:numPr>
          <w:ilvl w:val="0"/>
          <w:numId w:val="1"/>
        </w:numPr>
        <w:autoSpaceDE w:val="0"/>
        <w:autoSpaceDN w:val="0"/>
        <w:adjustRightInd w:val="0"/>
        <w:spacing w:before="10" w:after="10"/>
        <w:rPr>
          <w:rFonts w:ascii="Cambria" w:hAnsi="Cambria" w:cs="Times New Roman"/>
        </w:rPr>
      </w:pPr>
      <w:r w:rsidRPr="00164A39">
        <w:rPr>
          <w:rFonts w:ascii="Cambria" w:hAnsi="Cambria" w:cs="Times New Roman"/>
        </w:rPr>
        <w:t>Present</w:t>
      </w:r>
      <w:r w:rsidR="0089643C" w:rsidRPr="00164A39">
        <w:rPr>
          <w:rFonts w:ascii="Cambria" w:hAnsi="Cambria" w:cs="Times New Roman"/>
        </w:rPr>
        <w:t xml:space="preserve"> the challenges of the current Rolling Portfolio </w:t>
      </w:r>
      <w:r w:rsidR="00A33788">
        <w:rPr>
          <w:rFonts w:ascii="Cambria" w:hAnsi="Cambria" w:cs="Times New Roman"/>
        </w:rPr>
        <w:t xml:space="preserve">(RP) </w:t>
      </w:r>
      <w:r w:rsidR="0089643C" w:rsidRPr="00164A39">
        <w:rPr>
          <w:rFonts w:ascii="Cambria" w:hAnsi="Cambria" w:cs="Times New Roman"/>
        </w:rPr>
        <w:t xml:space="preserve">process </w:t>
      </w:r>
      <w:r w:rsidR="00254785">
        <w:rPr>
          <w:rFonts w:ascii="Cambria" w:hAnsi="Cambria" w:cs="Times New Roman"/>
        </w:rPr>
        <w:t>including the Business Plan</w:t>
      </w:r>
      <w:r w:rsidR="001E08BB">
        <w:rPr>
          <w:rFonts w:ascii="Cambria" w:hAnsi="Cambria" w:cs="Times New Roman"/>
        </w:rPr>
        <w:t xml:space="preserve"> (BP)</w:t>
      </w:r>
      <w:r w:rsidR="00254785">
        <w:rPr>
          <w:rFonts w:ascii="Cambria" w:hAnsi="Cambria" w:cs="Times New Roman"/>
        </w:rPr>
        <w:t xml:space="preserve"> and </w:t>
      </w:r>
      <w:r w:rsidR="001E08BB">
        <w:rPr>
          <w:rFonts w:ascii="Cambria" w:hAnsi="Cambria" w:cs="Times New Roman"/>
        </w:rPr>
        <w:t>Annual Budget Advice Letter (</w:t>
      </w:r>
      <w:r w:rsidR="00254785">
        <w:rPr>
          <w:rFonts w:ascii="Cambria" w:hAnsi="Cambria" w:cs="Times New Roman"/>
        </w:rPr>
        <w:t>ABAL</w:t>
      </w:r>
      <w:r w:rsidR="001E08BB">
        <w:rPr>
          <w:rFonts w:ascii="Cambria" w:hAnsi="Cambria" w:cs="Times New Roman"/>
        </w:rPr>
        <w:t>)</w:t>
      </w:r>
      <w:r w:rsidR="00254785">
        <w:rPr>
          <w:rFonts w:ascii="Cambria" w:hAnsi="Cambria" w:cs="Times New Roman"/>
        </w:rPr>
        <w:t xml:space="preserve"> filings </w:t>
      </w:r>
      <w:r w:rsidR="0089643C" w:rsidRPr="00164A39">
        <w:rPr>
          <w:rFonts w:ascii="Cambria" w:hAnsi="Cambria" w:cs="Times New Roman"/>
        </w:rPr>
        <w:t xml:space="preserve">and </w:t>
      </w:r>
      <w:r w:rsidRPr="00164A39">
        <w:rPr>
          <w:rFonts w:ascii="Cambria" w:hAnsi="Cambria" w:cs="Times New Roman"/>
        </w:rPr>
        <w:t xml:space="preserve">two alternate straw proposals; discuss these challenges and straw proposals, and discuss the potential for and value of a </w:t>
      </w:r>
      <w:r w:rsidR="001E08BB">
        <w:rPr>
          <w:rFonts w:ascii="Cambria" w:hAnsi="Cambria" w:cs="Times New Roman"/>
        </w:rPr>
        <w:t>BP</w:t>
      </w:r>
      <w:r w:rsidR="00254785">
        <w:rPr>
          <w:rFonts w:ascii="Cambria" w:hAnsi="Cambria" w:cs="Times New Roman"/>
        </w:rPr>
        <w:t>/ABAL</w:t>
      </w:r>
      <w:r w:rsidRPr="00164A39">
        <w:rPr>
          <w:rFonts w:ascii="Cambria" w:hAnsi="Cambria" w:cs="Times New Roman"/>
        </w:rPr>
        <w:t xml:space="preserve"> Working Group</w:t>
      </w:r>
      <w:r w:rsidR="001E08BB">
        <w:rPr>
          <w:rFonts w:ascii="Cambria" w:hAnsi="Cambria" w:cs="Times New Roman"/>
        </w:rPr>
        <w:t xml:space="preserve"> (WG)</w:t>
      </w:r>
    </w:p>
    <w:p w14:paraId="073EAAD3" w14:textId="5869EE8D" w:rsidR="004B4FC2" w:rsidRPr="00164A39" w:rsidRDefault="004B4FC2" w:rsidP="00DA665F">
      <w:pPr>
        <w:pStyle w:val="ListParagraph"/>
        <w:widowControl w:val="0"/>
        <w:numPr>
          <w:ilvl w:val="0"/>
          <w:numId w:val="1"/>
        </w:numPr>
        <w:autoSpaceDE w:val="0"/>
        <w:autoSpaceDN w:val="0"/>
        <w:adjustRightInd w:val="0"/>
        <w:spacing w:before="10" w:after="10"/>
        <w:rPr>
          <w:rFonts w:ascii="Cambria" w:hAnsi="Cambria" w:cs="Times New Roman"/>
        </w:rPr>
      </w:pPr>
      <w:r w:rsidRPr="00164A39">
        <w:rPr>
          <w:rFonts w:ascii="Cambria" w:hAnsi="Cambria" w:cs="Times New Roman"/>
        </w:rPr>
        <w:t xml:space="preserve">Provide updates from the Investor Owned Utilities (IOUs) on the Third Party </w:t>
      </w:r>
      <w:r w:rsidR="00A33788">
        <w:rPr>
          <w:rFonts w:ascii="Cambria" w:hAnsi="Cambria" w:cs="Times New Roman"/>
        </w:rPr>
        <w:t xml:space="preserve"> (3P) </w:t>
      </w:r>
      <w:r w:rsidRPr="00164A39">
        <w:rPr>
          <w:rFonts w:ascii="Cambria" w:hAnsi="Cambria" w:cs="Times New Roman"/>
        </w:rPr>
        <w:t>Solicitation Process</w:t>
      </w:r>
      <w:r w:rsidR="00254785">
        <w:rPr>
          <w:rFonts w:ascii="Cambria" w:hAnsi="Cambria" w:cs="Times New Roman"/>
        </w:rPr>
        <w:t xml:space="preserve">, and the CPUC on the </w:t>
      </w:r>
      <w:r w:rsidR="001E08BB">
        <w:rPr>
          <w:rFonts w:ascii="Cambria" w:hAnsi="Cambria" w:cs="Times New Roman"/>
        </w:rPr>
        <w:t>Procurement Review Group (</w:t>
      </w:r>
      <w:r w:rsidR="00254785">
        <w:rPr>
          <w:rFonts w:ascii="Cambria" w:hAnsi="Cambria" w:cs="Times New Roman"/>
        </w:rPr>
        <w:t>PRG</w:t>
      </w:r>
      <w:r w:rsidR="001E08BB">
        <w:rPr>
          <w:rFonts w:ascii="Cambria" w:hAnsi="Cambria" w:cs="Times New Roman"/>
        </w:rPr>
        <w:t>)</w:t>
      </w:r>
      <w:r w:rsidR="00254785">
        <w:rPr>
          <w:rFonts w:ascii="Cambria" w:hAnsi="Cambria" w:cs="Times New Roman"/>
        </w:rPr>
        <w:t xml:space="preserve"> processes.</w:t>
      </w:r>
    </w:p>
    <w:p w14:paraId="0A2C21C5" w14:textId="5D1C507A" w:rsidR="004B4FC2" w:rsidRPr="00164A39" w:rsidRDefault="004B4FC2" w:rsidP="00DA665F">
      <w:pPr>
        <w:pStyle w:val="ListParagraph"/>
        <w:widowControl w:val="0"/>
        <w:numPr>
          <w:ilvl w:val="0"/>
          <w:numId w:val="1"/>
        </w:numPr>
        <w:autoSpaceDE w:val="0"/>
        <w:autoSpaceDN w:val="0"/>
        <w:adjustRightInd w:val="0"/>
        <w:spacing w:before="10" w:after="10"/>
        <w:rPr>
          <w:rFonts w:ascii="Cambria" w:hAnsi="Cambria" w:cs="Times New Roman"/>
        </w:rPr>
      </w:pPr>
      <w:r w:rsidRPr="00164A39">
        <w:rPr>
          <w:rFonts w:ascii="Cambria" w:hAnsi="Cambria" w:cs="Times New Roman"/>
        </w:rPr>
        <w:t xml:space="preserve">Discuss the potential for and value of a Data and Intellectual Property </w:t>
      </w:r>
      <w:r w:rsidR="00A33788">
        <w:rPr>
          <w:rFonts w:ascii="Cambria" w:hAnsi="Cambria" w:cs="Times New Roman"/>
        </w:rPr>
        <w:t xml:space="preserve"> (IP) </w:t>
      </w:r>
      <w:r w:rsidRPr="00164A39">
        <w:rPr>
          <w:rFonts w:ascii="Cambria" w:hAnsi="Cambria" w:cs="Times New Roman"/>
        </w:rPr>
        <w:t xml:space="preserve">Working Group </w:t>
      </w:r>
    </w:p>
    <w:p w14:paraId="5A18301F" w14:textId="3B9173DA" w:rsidR="004B4FC2" w:rsidRPr="00164A39" w:rsidRDefault="004B4FC2" w:rsidP="004B4FC2">
      <w:pPr>
        <w:pStyle w:val="ListParagraph"/>
        <w:widowControl w:val="0"/>
        <w:numPr>
          <w:ilvl w:val="0"/>
          <w:numId w:val="1"/>
        </w:numPr>
        <w:autoSpaceDE w:val="0"/>
        <w:autoSpaceDN w:val="0"/>
        <w:adjustRightInd w:val="0"/>
        <w:spacing w:before="10" w:after="10"/>
        <w:rPr>
          <w:rFonts w:ascii="Cambria" w:hAnsi="Cambria" w:cs="Times New Roman"/>
        </w:rPr>
      </w:pPr>
      <w:r w:rsidRPr="00164A39">
        <w:rPr>
          <w:rFonts w:ascii="Cambria" w:hAnsi="Cambria" w:cs="Times New Roman"/>
        </w:rPr>
        <w:lastRenderedPageBreak/>
        <w:t>Discuss preparation for and potential alternate structure for the August 7</w:t>
      </w:r>
      <w:r w:rsidRPr="00164A39">
        <w:rPr>
          <w:rFonts w:ascii="Cambria" w:hAnsi="Cambria" w:cs="Times New Roman"/>
          <w:vertAlign w:val="superscript"/>
        </w:rPr>
        <w:t xml:space="preserve">, </w:t>
      </w:r>
      <w:r w:rsidRPr="00164A39">
        <w:rPr>
          <w:rFonts w:ascii="Cambria" w:hAnsi="Cambria" w:cs="Times New Roman"/>
        </w:rPr>
        <w:t xml:space="preserve">2019 </w:t>
      </w:r>
      <w:r w:rsidR="001E08BB">
        <w:rPr>
          <w:rFonts w:ascii="Cambria" w:hAnsi="Cambria" w:cs="Times New Roman"/>
        </w:rPr>
        <w:t>ABAL-</w:t>
      </w:r>
      <w:r w:rsidRPr="00164A39">
        <w:rPr>
          <w:rFonts w:ascii="Cambria" w:hAnsi="Cambria" w:cs="Times New Roman"/>
        </w:rPr>
        <w:t>related full CAEECC Meeting</w:t>
      </w:r>
    </w:p>
    <w:p w14:paraId="481D3D27" w14:textId="77777777" w:rsidR="00FE7D5F" w:rsidRPr="00164A39" w:rsidRDefault="00FE7D5F" w:rsidP="00FE7D5F">
      <w:pPr>
        <w:widowControl w:val="0"/>
        <w:autoSpaceDE w:val="0"/>
        <w:autoSpaceDN w:val="0"/>
        <w:adjustRightInd w:val="0"/>
        <w:spacing w:before="10" w:after="10"/>
        <w:ind w:left="360"/>
        <w:rPr>
          <w:rFonts w:ascii="Cambria" w:hAnsi="Cambria"/>
        </w:rPr>
      </w:pPr>
    </w:p>
    <w:p w14:paraId="64544C88" w14:textId="1108DA3F" w:rsidR="00FE7D5F" w:rsidRPr="00164A39" w:rsidRDefault="00FE7D5F" w:rsidP="00FE7D5F">
      <w:pPr>
        <w:widowControl w:val="0"/>
        <w:autoSpaceDE w:val="0"/>
        <w:autoSpaceDN w:val="0"/>
        <w:adjustRightInd w:val="0"/>
        <w:spacing w:before="10" w:after="10"/>
        <w:rPr>
          <w:rFonts w:ascii="Cambria" w:hAnsi="Cambria"/>
        </w:rPr>
      </w:pPr>
      <w:r w:rsidRPr="00164A39">
        <w:rPr>
          <w:rFonts w:ascii="Cambria" w:hAnsi="Cambria"/>
        </w:rPr>
        <w:t xml:space="preserve">J. </w:t>
      </w:r>
      <w:proofErr w:type="spellStart"/>
      <w:r w:rsidRPr="00164A39">
        <w:rPr>
          <w:rFonts w:ascii="Cambria" w:hAnsi="Cambria"/>
        </w:rPr>
        <w:t>Raab</w:t>
      </w:r>
      <w:proofErr w:type="spellEnd"/>
      <w:r w:rsidRPr="00164A39">
        <w:rPr>
          <w:rFonts w:ascii="Cambria" w:hAnsi="Cambria"/>
        </w:rPr>
        <w:t xml:space="preserve"> also noted that time would be allocated to public comment throughout the meeting after each major discussion session.</w:t>
      </w:r>
    </w:p>
    <w:p w14:paraId="44B3FDD2" w14:textId="77777777" w:rsidR="00FE7D5F" w:rsidRPr="00164A39" w:rsidRDefault="00FE7D5F" w:rsidP="004B4FC2">
      <w:pPr>
        <w:widowControl w:val="0"/>
        <w:autoSpaceDE w:val="0"/>
        <w:autoSpaceDN w:val="0"/>
        <w:adjustRightInd w:val="0"/>
        <w:spacing w:before="10" w:after="10"/>
        <w:rPr>
          <w:rFonts w:ascii="Cambria" w:hAnsi="Cambria"/>
          <w:b/>
          <w:bCs/>
          <w:smallCaps/>
        </w:rPr>
      </w:pPr>
    </w:p>
    <w:p w14:paraId="74376D25" w14:textId="77777777" w:rsidR="004B4FC2" w:rsidRPr="00164A39" w:rsidRDefault="004B4FC2" w:rsidP="004B4FC2">
      <w:pPr>
        <w:widowControl w:val="0"/>
        <w:autoSpaceDE w:val="0"/>
        <w:autoSpaceDN w:val="0"/>
        <w:adjustRightInd w:val="0"/>
        <w:spacing w:before="10" w:after="10"/>
        <w:rPr>
          <w:rFonts w:ascii="Cambria" w:hAnsi="Cambria"/>
          <w:b/>
          <w:bCs/>
          <w:smallCaps/>
        </w:rPr>
      </w:pPr>
      <w:r w:rsidRPr="00164A39">
        <w:rPr>
          <w:rFonts w:ascii="Cambria" w:hAnsi="Cambria"/>
          <w:b/>
          <w:bCs/>
          <w:smallCaps/>
        </w:rPr>
        <w:t>Session 2: CAEECC Evaluation</w:t>
      </w:r>
    </w:p>
    <w:p w14:paraId="0D6321F3" w14:textId="77777777" w:rsidR="00B57352" w:rsidRPr="00164A39" w:rsidRDefault="00B57352" w:rsidP="00B57352">
      <w:pPr>
        <w:widowControl w:val="0"/>
        <w:autoSpaceDE w:val="0"/>
        <w:autoSpaceDN w:val="0"/>
        <w:adjustRightInd w:val="0"/>
        <w:spacing w:before="10" w:after="10"/>
        <w:rPr>
          <w:rFonts w:ascii="Cambria" w:hAnsi="Cambria"/>
          <w:b/>
          <w:i/>
        </w:rPr>
      </w:pPr>
    </w:p>
    <w:p w14:paraId="2F1A2458" w14:textId="60F9737D" w:rsidR="00B57352" w:rsidRPr="00164A39" w:rsidRDefault="00D35292" w:rsidP="00B57352">
      <w:pPr>
        <w:widowControl w:val="0"/>
        <w:autoSpaceDE w:val="0"/>
        <w:autoSpaceDN w:val="0"/>
        <w:adjustRightInd w:val="0"/>
        <w:spacing w:before="10" w:after="10"/>
        <w:rPr>
          <w:rFonts w:ascii="Cambria" w:hAnsi="Cambria"/>
          <w:b/>
          <w:i/>
        </w:rPr>
      </w:pPr>
      <w:r w:rsidRPr="00164A39">
        <w:rPr>
          <w:rFonts w:ascii="Cambria" w:hAnsi="Cambria"/>
          <w:b/>
          <w:i/>
        </w:rPr>
        <w:t>High-Level Summary of CAEECC Stakeholder Process Evaluation – J</w:t>
      </w:r>
      <w:r w:rsidR="00210A6C" w:rsidRPr="00164A39">
        <w:rPr>
          <w:rFonts w:ascii="Cambria" w:hAnsi="Cambria"/>
          <w:b/>
          <w:i/>
        </w:rPr>
        <w:t xml:space="preserve">. </w:t>
      </w:r>
      <w:proofErr w:type="spellStart"/>
      <w:r w:rsidRPr="00164A39">
        <w:rPr>
          <w:rFonts w:ascii="Cambria" w:hAnsi="Cambria"/>
          <w:b/>
          <w:i/>
        </w:rPr>
        <w:t>Raab</w:t>
      </w:r>
      <w:proofErr w:type="spellEnd"/>
      <w:r w:rsidRPr="00164A39">
        <w:rPr>
          <w:rFonts w:ascii="Cambria" w:hAnsi="Cambria"/>
          <w:b/>
          <w:i/>
        </w:rPr>
        <w:t>, CAEECC Facilitator</w:t>
      </w:r>
    </w:p>
    <w:p w14:paraId="18F11F3C" w14:textId="77777777" w:rsidR="00B57352" w:rsidRPr="00164A39" w:rsidRDefault="00B57352" w:rsidP="00B57352">
      <w:pPr>
        <w:rPr>
          <w:rFonts w:ascii="Cambria" w:hAnsi="Cambria"/>
        </w:rPr>
      </w:pPr>
      <w:r w:rsidRPr="00164A39">
        <w:rPr>
          <w:rFonts w:ascii="Cambria" w:hAnsi="Cambria"/>
        </w:rPr>
        <w:t xml:space="preserve">This presentation is available on the CAEECC website (see link above, </w:t>
      </w:r>
      <w:r w:rsidR="00D35292" w:rsidRPr="00164A39">
        <w:rPr>
          <w:rFonts w:ascii="Cambria" w:hAnsi="Cambria"/>
          <w:i/>
        </w:rPr>
        <w:t>CAEECC Evaluation Slides 5.30.19</w:t>
      </w:r>
      <w:r w:rsidRPr="00164A39">
        <w:rPr>
          <w:rFonts w:ascii="Cambria" w:hAnsi="Cambria"/>
        </w:rPr>
        <w:t>).</w:t>
      </w:r>
    </w:p>
    <w:p w14:paraId="7547FD69" w14:textId="77777777" w:rsidR="00B57352" w:rsidRPr="00164A39" w:rsidRDefault="00B57352" w:rsidP="00B57352">
      <w:pPr>
        <w:widowControl w:val="0"/>
        <w:autoSpaceDE w:val="0"/>
        <w:autoSpaceDN w:val="0"/>
        <w:adjustRightInd w:val="0"/>
        <w:spacing w:before="10" w:after="10"/>
        <w:rPr>
          <w:rFonts w:ascii="Cambria" w:hAnsi="Cambria"/>
          <w:b/>
        </w:rPr>
      </w:pPr>
    </w:p>
    <w:p w14:paraId="36737C7F" w14:textId="5E54D216" w:rsidR="00B57352" w:rsidRPr="003014E9" w:rsidRDefault="00B57352" w:rsidP="004B4FC2">
      <w:pPr>
        <w:widowControl w:val="0"/>
        <w:autoSpaceDE w:val="0"/>
        <w:autoSpaceDN w:val="0"/>
        <w:adjustRightInd w:val="0"/>
        <w:spacing w:before="10" w:after="10"/>
        <w:rPr>
          <w:rFonts w:ascii="Cambria" w:hAnsi="Cambria"/>
          <w:b/>
          <w:bCs/>
          <w:smallCaps/>
        </w:rPr>
      </w:pPr>
      <w:r w:rsidRPr="00164A39">
        <w:rPr>
          <w:rFonts w:ascii="Cambria" w:hAnsi="Cambria"/>
          <w:u w:val="single"/>
        </w:rPr>
        <w:t>Clarifying Questions and Key Discussion Points</w:t>
      </w:r>
      <w:r w:rsidRPr="00164A39">
        <w:rPr>
          <w:rFonts w:ascii="Cambria" w:hAnsi="Cambria"/>
        </w:rPr>
        <w:t>:</w:t>
      </w:r>
    </w:p>
    <w:p w14:paraId="077BE9B5" w14:textId="7035FF3B" w:rsidR="00B4321C" w:rsidRPr="00164A39" w:rsidRDefault="00D35292" w:rsidP="00D35292">
      <w:pPr>
        <w:pStyle w:val="ListParagraph"/>
        <w:widowControl w:val="0"/>
        <w:numPr>
          <w:ilvl w:val="0"/>
          <w:numId w:val="3"/>
        </w:numPr>
        <w:autoSpaceDE w:val="0"/>
        <w:autoSpaceDN w:val="0"/>
        <w:adjustRightInd w:val="0"/>
        <w:spacing w:before="10" w:after="10"/>
        <w:rPr>
          <w:rFonts w:ascii="Cambria" w:hAnsi="Cambria"/>
        </w:rPr>
      </w:pPr>
      <w:r w:rsidRPr="00164A39">
        <w:rPr>
          <w:rFonts w:ascii="Cambria" w:hAnsi="Cambria"/>
        </w:rPr>
        <w:fldChar w:fldCharType="begin"/>
      </w:r>
      <w:r w:rsidRPr="00164A39">
        <w:rPr>
          <w:rFonts w:ascii="Cambria" w:hAnsi="Cambria"/>
        </w:rPr>
        <w:instrText xml:space="preserve"> ADDIN AudioMarker 2497 </w:instrText>
      </w:r>
      <w:r w:rsidRPr="00164A39">
        <w:rPr>
          <w:rFonts w:ascii="Cambria" w:hAnsi="Cambria"/>
        </w:rPr>
        <w:fldChar w:fldCharType="end"/>
      </w:r>
      <w:r w:rsidRPr="00164A39">
        <w:rPr>
          <w:rFonts w:ascii="Cambria" w:hAnsi="Cambria"/>
        </w:rPr>
        <w:t>I support the recommendation to allow for more public comment during meetings</w:t>
      </w:r>
    </w:p>
    <w:p w14:paraId="37C188DD" w14:textId="4A5BAD11" w:rsidR="00B4321C" w:rsidRPr="00164A39" w:rsidRDefault="00D35292" w:rsidP="00D35292">
      <w:pPr>
        <w:pStyle w:val="ListParagraph"/>
        <w:widowControl w:val="0"/>
        <w:numPr>
          <w:ilvl w:val="0"/>
          <w:numId w:val="3"/>
        </w:numPr>
        <w:autoSpaceDE w:val="0"/>
        <w:autoSpaceDN w:val="0"/>
        <w:adjustRightInd w:val="0"/>
        <w:spacing w:before="10" w:after="10"/>
        <w:rPr>
          <w:rFonts w:ascii="Cambria" w:hAnsi="Cambria"/>
        </w:rPr>
      </w:pPr>
      <w:r w:rsidRPr="00164A39">
        <w:rPr>
          <w:rFonts w:ascii="Cambria" w:hAnsi="Cambria" w:cs="Times New Roman"/>
        </w:rPr>
        <w:fldChar w:fldCharType="begin"/>
      </w:r>
      <w:r w:rsidRPr="00164A39">
        <w:rPr>
          <w:rFonts w:ascii="Cambria" w:hAnsi="Cambria" w:cs="Times New Roman"/>
        </w:rPr>
        <w:instrText xml:space="preserve"> ADDIN AudioMarker 2508 </w:instrText>
      </w:r>
      <w:r w:rsidRPr="00164A39">
        <w:rPr>
          <w:rFonts w:ascii="Cambria" w:hAnsi="Cambria" w:cs="Times New Roman"/>
        </w:rPr>
        <w:fldChar w:fldCharType="end"/>
      </w:r>
      <w:r w:rsidRPr="00164A39">
        <w:rPr>
          <w:rFonts w:ascii="Cambria" w:hAnsi="Cambria" w:cs="Times New Roman"/>
        </w:rPr>
        <w:t xml:space="preserve">The issues to be considered by the CAEECC should not only come from the </w:t>
      </w:r>
      <w:r w:rsidR="001E08BB">
        <w:rPr>
          <w:rFonts w:ascii="Cambria" w:hAnsi="Cambria" w:cs="Times New Roman"/>
        </w:rPr>
        <w:t>California Public Utilities Commission (</w:t>
      </w:r>
      <w:r w:rsidRPr="00164A39">
        <w:rPr>
          <w:rFonts w:ascii="Cambria" w:hAnsi="Cambria" w:cs="Times New Roman"/>
        </w:rPr>
        <w:t>CPUC</w:t>
      </w:r>
      <w:r w:rsidR="001E08BB">
        <w:rPr>
          <w:rFonts w:ascii="Cambria" w:hAnsi="Cambria" w:cs="Times New Roman"/>
        </w:rPr>
        <w:t>)</w:t>
      </w:r>
      <w:r w:rsidRPr="00164A39">
        <w:rPr>
          <w:rFonts w:ascii="Cambria" w:hAnsi="Cambria" w:cs="Times New Roman"/>
        </w:rPr>
        <w:t xml:space="preserve">, but should also be proposed by CAEECC stakeholders to the CPUC  </w:t>
      </w:r>
    </w:p>
    <w:p w14:paraId="6E9455EC" w14:textId="4995F571" w:rsidR="00B4321C" w:rsidRPr="00164A39" w:rsidRDefault="00254785" w:rsidP="00D35292">
      <w:pPr>
        <w:pStyle w:val="ListParagraph"/>
        <w:widowControl w:val="0"/>
        <w:numPr>
          <w:ilvl w:val="1"/>
          <w:numId w:val="3"/>
        </w:numPr>
        <w:autoSpaceDE w:val="0"/>
        <w:autoSpaceDN w:val="0"/>
        <w:adjustRightInd w:val="0"/>
        <w:spacing w:before="10" w:after="10"/>
        <w:rPr>
          <w:rFonts w:ascii="Cambria" w:hAnsi="Cambria"/>
        </w:rPr>
      </w:pPr>
      <w:r>
        <w:rPr>
          <w:rFonts w:ascii="Cambria" w:hAnsi="Cambria" w:cs="Times New Roman"/>
        </w:rPr>
        <w:t xml:space="preserve">Public Advocates Office: </w:t>
      </w:r>
      <w:r w:rsidR="00D35292" w:rsidRPr="00164A39">
        <w:rPr>
          <w:rFonts w:ascii="Cambria" w:hAnsi="Cambria" w:cs="Times New Roman"/>
        </w:rPr>
        <w:fldChar w:fldCharType="begin"/>
      </w:r>
      <w:r w:rsidR="00D35292" w:rsidRPr="00164A39">
        <w:rPr>
          <w:rFonts w:ascii="Cambria" w:hAnsi="Cambria" w:cs="Times New Roman"/>
        </w:rPr>
        <w:instrText xml:space="preserve"> ADDIN AudioMarker 2616 </w:instrText>
      </w:r>
      <w:r w:rsidR="00D35292" w:rsidRPr="00164A39">
        <w:rPr>
          <w:rFonts w:ascii="Cambria" w:hAnsi="Cambria" w:cs="Times New Roman"/>
        </w:rPr>
        <w:fldChar w:fldCharType="end"/>
      </w:r>
      <w:r w:rsidR="00D35292" w:rsidRPr="00164A39">
        <w:rPr>
          <w:rFonts w:ascii="Cambria" w:hAnsi="Cambria" w:cs="Times New Roman"/>
        </w:rPr>
        <w:t>Consistent with D. 15-10-028, the CAEECC should collectively decide upon the topics it wishes to pursue and request to pursue this agenda in an annual advice letter. While</w:t>
      </w:r>
      <w:r w:rsidR="00A33788">
        <w:rPr>
          <w:rFonts w:ascii="Cambria" w:hAnsi="Cambria" w:cs="Times New Roman"/>
        </w:rPr>
        <w:t xml:space="preserve"> the Energy Division</w:t>
      </w:r>
      <w:r w:rsidR="00D35292" w:rsidRPr="00164A39">
        <w:rPr>
          <w:rFonts w:ascii="Cambria" w:hAnsi="Cambria" w:cs="Times New Roman"/>
        </w:rPr>
        <w:t xml:space="preserve"> </w:t>
      </w:r>
      <w:r w:rsidR="00A33788">
        <w:rPr>
          <w:rFonts w:ascii="Cambria" w:hAnsi="Cambria" w:cs="Times New Roman"/>
        </w:rPr>
        <w:t xml:space="preserve">(ED) </w:t>
      </w:r>
      <w:r w:rsidR="00D35292" w:rsidRPr="00164A39">
        <w:rPr>
          <w:rFonts w:ascii="Cambria" w:hAnsi="Cambria" w:cs="Times New Roman"/>
        </w:rPr>
        <w:t xml:space="preserve">has an advisory role it is not the ultimate decision </w:t>
      </w:r>
      <w:proofErr w:type="gramStart"/>
      <w:r w:rsidR="00D35292" w:rsidRPr="00164A39">
        <w:rPr>
          <w:rFonts w:ascii="Cambria" w:hAnsi="Cambria" w:cs="Times New Roman"/>
        </w:rPr>
        <w:t>maker</w:t>
      </w:r>
      <w:proofErr w:type="gramEnd"/>
      <w:r w:rsidR="00D35292" w:rsidRPr="00164A39">
        <w:rPr>
          <w:rFonts w:ascii="Cambria" w:hAnsi="Cambria" w:cs="Times New Roman"/>
        </w:rPr>
        <w:t xml:space="preserve"> as staff don’t speak for the </w:t>
      </w:r>
      <w:r w:rsidR="000A5B88">
        <w:rPr>
          <w:rFonts w:ascii="Cambria" w:hAnsi="Cambria" w:cs="Times New Roman"/>
        </w:rPr>
        <w:t>CPUC</w:t>
      </w:r>
      <w:r w:rsidR="00D35292" w:rsidRPr="00164A39">
        <w:rPr>
          <w:rFonts w:ascii="Cambria" w:hAnsi="Cambria" w:cs="Times New Roman"/>
        </w:rPr>
        <w:t xml:space="preserve"> itself. We need to determine what process we use to set that agenda, including the definition of consensus/decision rules. This group has the experience working together to do that.</w:t>
      </w:r>
    </w:p>
    <w:p w14:paraId="4BB139C4" w14:textId="3E11A0A6" w:rsidR="00B4321C" w:rsidRPr="00164A39" w:rsidRDefault="00D35292" w:rsidP="00D35292">
      <w:pPr>
        <w:pStyle w:val="ListParagraph"/>
        <w:widowControl w:val="0"/>
        <w:numPr>
          <w:ilvl w:val="1"/>
          <w:numId w:val="3"/>
        </w:numPr>
        <w:autoSpaceDE w:val="0"/>
        <w:autoSpaceDN w:val="0"/>
        <w:adjustRightInd w:val="0"/>
        <w:spacing w:before="10" w:after="10"/>
        <w:rPr>
          <w:rFonts w:ascii="Cambria" w:hAnsi="Cambria"/>
        </w:rPr>
      </w:pPr>
      <w:r w:rsidRPr="00164A39">
        <w:rPr>
          <w:rFonts w:ascii="Cambria" w:hAnsi="Cambria" w:cs="Times New Roman"/>
        </w:rPr>
        <w:fldChar w:fldCharType="begin"/>
      </w:r>
      <w:r w:rsidRPr="00164A39">
        <w:rPr>
          <w:rFonts w:ascii="Cambria" w:hAnsi="Cambria" w:cs="Times New Roman"/>
        </w:rPr>
        <w:instrText xml:space="preserve"> ADDIN AudioMarker 2751 </w:instrText>
      </w:r>
      <w:r w:rsidRPr="00164A39">
        <w:rPr>
          <w:rFonts w:ascii="Cambria" w:hAnsi="Cambria" w:cs="Times New Roman"/>
        </w:rPr>
        <w:fldChar w:fldCharType="end"/>
      </w:r>
      <w:r w:rsidRPr="00164A39">
        <w:rPr>
          <w:rFonts w:ascii="Cambria" w:hAnsi="Cambria" w:cs="Times New Roman"/>
        </w:rPr>
        <w:t xml:space="preserve"> CAEECC Members should be able to propose topics that it thinks are valuable to pursue. I also agree that a more formal process for agenda setting is important.</w:t>
      </w:r>
    </w:p>
    <w:p w14:paraId="6901F7EE" w14:textId="594A7E8E" w:rsidR="00B4321C" w:rsidRPr="00254785" w:rsidRDefault="00D35292" w:rsidP="00D35292">
      <w:pPr>
        <w:pStyle w:val="ListParagraph"/>
        <w:widowControl w:val="0"/>
        <w:numPr>
          <w:ilvl w:val="1"/>
          <w:numId w:val="3"/>
        </w:numPr>
        <w:autoSpaceDE w:val="0"/>
        <w:autoSpaceDN w:val="0"/>
        <w:adjustRightInd w:val="0"/>
        <w:spacing w:before="10" w:after="10"/>
        <w:rPr>
          <w:rFonts w:ascii="Cambria" w:hAnsi="Cambria"/>
        </w:rPr>
      </w:pPr>
      <w:r w:rsidRPr="00164A39">
        <w:rPr>
          <w:rFonts w:ascii="Cambria" w:hAnsi="Cambria" w:cs="Times New Roman"/>
        </w:rPr>
        <w:fldChar w:fldCharType="begin"/>
      </w:r>
      <w:r w:rsidRPr="00164A39">
        <w:rPr>
          <w:rFonts w:ascii="Cambria" w:hAnsi="Cambria" w:cs="Times New Roman"/>
        </w:rPr>
        <w:instrText xml:space="preserve"> ADDIN AudioMarker 2837 </w:instrText>
      </w:r>
      <w:r w:rsidRPr="00164A39">
        <w:rPr>
          <w:rFonts w:ascii="Cambria" w:hAnsi="Cambria" w:cs="Times New Roman"/>
        </w:rPr>
        <w:fldChar w:fldCharType="end"/>
      </w:r>
      <w:r w:rsidRPr="00164A39">
        <w:rPr>
          <w:rFonts w:ascii="Cambria" w:hAnsi="Cambria" w:cs="Times New Roman"/>
        </w:rPr>
        <w:t>Agree that there should be a process for us to recommend to CPUC, as representatives of stakeholders</w:t>
      </w:r>
    </w:p>
    <w:p w14:paraId="19E5F8BC" w14:textId="572EE852" w:rsidR="00254785" w:rsidRPr="00A45629" w:rsidRDefault="00254785" w:rsidP="00254785">
      <w:pPr>
        <w:pStyle w:val="ListParagraph"/>
        <w:widowControl w:val="0"/>
        <w:numPr>
          <w:ilvl w:val="1"/>
          <w:numId w:val="3"/>
        </w:numPr>
        <w:autoSpaceDE w:val="0"/>
        <w:autoSpaceDN w:val="0"/>
        <w:adjustRightInd w:val="0"/>
        <w:spacing w:before="10" w:after="10"/>
        <w:rPr>
          <w:rFonts w:ascii="Cambria" w:hAnsi="Cambria"/>
        </w:rPr>
      </w:pPr>
      <w:r w:rsidRPr="00164A39">
        <w:rPr>
          <w:rFonts w:ascii="Cambria" w:hAnsi="Cambria" w:cs="Times New Roman"/>
        </w:rPr>
        <w:fldChar w:fldCharType="begin"/>
      </w:r>
      <w:r w:rsidRPr="00164A39">
        <w:rPr>
          <w:rFonts w:ascii="Cambria" w:hAnsi="Cambria" w:cs="Times New Roman"/>
        </w:rPr>
        <w:instrText xml:space="preserve"> ADDIN AudioMarker 2562 </w:instrText>
      </w:r>
      <w:r w:rsidRPr="00164A39">
        <w:rPr>
          <w:rFonts w:ascii="Cambria" w:hAnsi="Cambria" w:cs="Times New Roman"/>
        </w:rPr>
        <w:fldChar w:fldCharType="end"/>
      </w:r>
      <w:r>
        <w:rPr>
          <w:rFonts w:ascii="Cambria" w:hAnsi="Cambria" w:cs="Times New Roman"/>
        </w:rPr>
        <w:t>CPUC:</w:t>
      </w:r>
      <w:r w:rsidRPr="00164A39">
        <w:rPr>
          <w:rFonts w:ascii="Cambria" w:hAnsi="Cambria" w:cs="Times New Roman"/>
        </w:rPr>
        <w:t xml:space="preserve"> CPUC/ratepayer funds pay for CAEECC, so each issue that the CAEECC takes on must have clear traction and hold value for stakeholders. The CAEECC cannot take on every issue that is important to stakeholders; there are other avenues for stakeholder discussion that can address </w:t>
      </w:r>
      <w:r>
        <w:rPr>
          <w:rFonts w:ascii="Cambria" w:hAnsi="Cambria" w:cs="Times New Roman"/>
        </w:rPr>
        <w:t>certain</w:t>
      </w:r>
      <w:r w:rsidRPr="00164A39">
        <w:rPr>
          <w:rFonts w:ascii="Cambria" w:hAnsi="Cambria" w:cs="Times New Roman"/>
        </w:rPr>
        <w:t xml:space="preserve"> issues. </w:t>
      </w:r>
    </w:p>
    <w:p w14:paraId="629A2C14" w14:textId="03EE8833" w:rsidR="00B4321C" w:rsidRPr="00164A39" w:rsidRDefault="00D35292" w:rsidP="00B4321C">
      <w:pPr>
        <w:pStyle w:val="ListParagraph"/>
        <w:widowControl w:val="0"/>
        <w:numPr>
          <w:ilvl w:val="0"/>
          <w:numId w:val="3"/>
        </w:numPr>
        <w:autoSpaceDE w:val="0"/>
        <w:autoSpaceDN w:val="0"/>
        <w:adjustRightInd w:val="0"/>
        <w:spacing w:before="10" w:after="10"/>
        <w:rPr>
          <w:rFonts w:ascii="Cambria" w:hAnsi="Cambria"/>
        </w:rPr>
      </w:pPr>
      <w:r w:rsidRPr="00164A39">
        <w:rPr>
          <w:rFonts w:ascii="Cambria" w:hAnsi="Cambria"/>
        </w:rPr>
        <w:fldChar w:fldCharType="begin"/>
      </w:r>
      <w:r w:rsidRPr="00164A39">
        <w:rPr>
          <w:rFonts w:ascii="Cambria" w:hAnsi="Cambria"/>
        </w:rPr>
        <w:instrText xml:space="preserve"> ADDIN AudioMarker 2807 </w:instrText>
      </w:r>
      <w:r w:rsidRPr="00164A39">
        <w:rPr>
          <w:rFonts w:ascii="Cambria" w:hAnsi="Cambria"/>
        </w:rPr>
        <w:fldChar w:fldCharType="end"/>
      </w:r>
      <w:r w:rsidRPr="00164A39">
        <w:rPr>
          <w:rFonts w:ascii="Cambria" w:hAnsi="Cambria"/>
        </w:rPr>
        <w:t xml:space="preserve">Wherever possible, the CAEECC should collaborate with ongoing </w:t>
      </w:r>
      <w:r w:rsidR="00B4321C" w:rsidRPr="00164A39">
        <w:rPr>
          <w:rFonts w:ascii="Cambria" w:hAnsi="Cambria"/>
        </w:rPr>
        <w:t xml:space="preserve">multi-stakeholder </w:t>
      </w:r>
      <w:r w:rsidRPr="00164A39">
        <w:rPr>
          <w:rFonts w:ascii="Cambria" w:hAnsi="Cambria"/>
        </w:rPr>
        <w:t>efforts (e.g. Building Decarboni</w:t>
      </w:r>
      <w:r w:rsidR="00B4321C" w:rsidRPr="00164A39">
        <w:rPr>
          <w:rFonts w:ascii="Cambria" w:hAnsi="Cambria"/>
        </w:rPr>
        <w:t xml:space="preserve">zation), rather than creating </w:t>
      </w:r>
      <w:r w:rsidRPr="00164A39">
        <w:rPr>
          <w:rFonts w:ascii="Cambria" w:hAnsi="Cambria"/>
        </w:rPr>
        <w:t>new process</w:t>
      </w:r>
      <w:r w:rsidR="00B4321C" w:rsidRPr="00164A39">
        <w:rPr>
          <w:rFonts w:ascii="Cambria" w:hAnsi="Cambria"/>
        </w:rPr>
        <w:t>es</w:t>
      </w:r>
    </w:p>
    <w:p w14:paraId="4F99D494" w14:textId="70EBB7C2" w:rsidR="00D35292" w:rsidRPr="00164A39" w:rsidRDefault="00D35292" w:rsidP="00B4321C">
      <w:pPr>
        <w:pStyle w:val="ListParagraph"/>
        <w:widowControl w:val="0"/>
        <w:numPr>
          <w:ilvl w:val="0"/>
          <w:numId w:val="3"/>
        </w:numPr>
        <w:autoSpaceDE w:val="0"/>
        <w:autoSpaceDN w:val="0"/>
        <w:adjustRightInd w:val="0"/>
        <w:spacing w:before="10" w:after="10"/>
        <w:rPr>
          <w:rFonts w:ascii="Cambria" w:hAnsi="Cambria"/>
        </w:rPr>
      </w:pPr>
      <w:r w:rsidRPr="00164A39">
        <w:rPr>
          <w:rFonts w:ascii="Cambria" w:hAnsi="Cambria" w:cs="Times New Roman"/>
        </w:rPr>
        <w:fldChar w:fldCharType="begin"/>
      </w:r>
      <w:r w:rsidRPr="00164A39">
        <w:rPr>
          <w:rFonts w:ascii="Cambria" w:hAnsi="Cambria" w:cs="Times New Roman"/>
        </w:rPr>
        <w:instrText xml:space="preserve"> ADDIN AudioMarker 2935 </w:instrText>
      </w:r>
      <w:r w:rsidRPr="00164A39">
        <w:rPr>
          <w:rFonts w:ascii="Cambria" w:hAnsi="Cambria" w:cs="Times New Roman"/>
        </w:rPr>
        <w:fldChar w:fldCharType="end"/>
      </w:r>
      <w:r w:rsidRPr="00164A39">
        <w:rPr>
          <w:rFonts w:ascii="Cambria" w:hAnsi="Cambria" w:cs="Times New Roman"/>
        </w:rPr>
        <w:t xml:space="preserve">I also support the recommendation to formalize an onboarding and offboarding process for CAEECC Members; this is important e.g. if a position in an organization changes and there is an opening for someone new. </w:t>
      </w:r>
    </w:p>
    <w:p w14:paraId="5B7D1F62" w14:textId="77777777" w:rsidR="00B4321C" w:rsidRPr="00164A39" w:rsidRDefault="00B4321C" w:rsidP="00B4321C">
      <w:pPr>
        <w:widowControl w:val="0"/>
        <w:autoSpaceDE w:val="0"/>
        <w:autoSpaceDN w:val="0"/>
        <w:adjustRightInd w:val="0"/>
        <w:spacing w:before="10" w:after="10"/>
        <w:rPr>
          <w:rFonts w:ascii="Cambria" w:hAnsi="Cambria"/>
        </w:rPr>
      </w:pPr>
    </w:p>
    <w:p w14:paraId="0C234329" w14:textId="454CCF5B" w:rsidR="00B4321C" w:rsidRPr="00164A39" w:rsidRDefault="00B4321C" w:rsidP="004B4FC2">
      <w:pPr>
        <w:widowControl w:val="0"/>
        <w:autoSpaceDE w:val="0"/>
        <w:autoSpaceDN w:val="0"/>
        <w:adjustRightInd w:val="0"/>
        <w:spacing w:before="10" w:after="10"/>
        <w:rPr>
          <w:rFonts w:ascii="Cambria" w:hAnsi="Cambria"/>
          <w:b/>
          <w:bCs/>
          <w:smallCaps/>
        </w:rPr>
      </w:pPr>
      <w:r w:rsidRPr="00164A39">
        <w:rPr>
          <w:rFonts w:ascii="Cambria" w:hAnsi="Cambria"/>
        </w:rPr>
        <w:t>Following the dis</w:t>
      </w:r>
      <w:r w:rsidR="00FE7D5F" w:rsidRPr="00164A39">
        <w:rPr>
          <w:rFonts w:ascii="Cambria" w:hAnsi="Cambria"/>
        </w:rPr>
        <w:t xml:space="preserve">cussion, J. </w:t>
      </w:r>
      <w:proofErr w:type="spellStart"/>
      <w:r w:rsidR="00FE7D5F" w:rsidRPr="00164A39">
        <w:rPr>
          <w:rFonts w:ascii="Cambria" w:hAnsi="Cambria"/>
        </w:rPr>
        <w:t>Raab</w:t>
      </w:r>
      <w:proofErr w:type="spellEnd"/>
      <w:r w:rsidR="00FE7D5F" w:rsidRPr="00164A39">
        <w:rPr>
          <w:rFonts w:ascii="Cambria" w:hAnsi="Cambria"/>
        </w:rPr>
        <w:t xml:space="preserve"> noted that, per the recommendation to confirm </w:t>
      </w:r>
      <w:r w:rsidR="00FE7D5F" w:rsidRPr="00164A39">
        <w:rPr>
          <w:rFonts w:ascii="Cambria" w:hAnsi="Cambria"/>
        </w:rPr>
        <w:lastRenderedPageBreak/>
        <w:t xml:space="preserve">new Working Groups/Workshops with Members, </w:t>
      </w:r>
      <w:r w:rsidR="005B0FA7" w:rsidRPr="00164A39">
        <w:rPr>
          <w:rFonts w:ascii="Cambria" w:hAnsi="Cambria"/>
        </w:rPr>
        <w:t xml:space="preserve">a </w:t>
      </w:r>
      <w:r w:rsidR="00164A39">
        <w:rPr>
          <w:rFonts w:ascii="Cambria" w:hAnsi="Cambria"/>
        </w:rPr>
        <w:t xml:space="preserve">new CAEECC </w:t>
      </w:r>
      <w:r w:rsidR="005B0FA7" w:rsidRPr="00164A39">
        <w:rPr>
          <w:rFonts w:ascii="Cambria" w:hAnsi="Cambria"/>
        </w:rPr>
        <w:t xml:space="preserve">decision rule will need to be developed to formalize the process by which the CAEECC (with direction and input from the CPUC) decides to pursue a </w:t>
      </w:r>
      <w:r w:rsidR="00254785">
        <w:rPr>
          <w:rFonts w:ascii="Cambria" w:hAnsi="Cambria"/>
        </w:rPr>
        <w:t xml:space="preserve">topic in a new </w:t>
      </w:r>
      <w:r w:rsidR="005B0FA7" w:rsidRPr="00164A39">
        <w:rPr>
          <w:rFonts w:ascii="Cambria" w:hAnsi="Cambria"/>
        </w:rPr>
        <w:t xml:space="preserve">Working Group or Workshop. He noted that </w:t>
      </w:r>
      <w:r w:rsidR="00FE7D5F" w:rsidRPr="00164A39">
        <w:rPr>
          <w:rFonts w:ascii="Cambria" w:hAnsi="Cambria"/>
        </w:rPr>
        <w:t xml:space="preserve">two potential new Working Groups would be discussed </w:t>
      </w:r>
      <w:r w:rsidR="005B0FA7" w:rsidRPr="00164A39">
        <w:rPr>
          <w:rFonts w:ascii="Cambria" w:hAnsi="Cambria"/>
        </w:rPr>
        <w:t xml:space="preserve">today: one on refining the </w:t>
      </w:r>
      <w:r w:rsidR="00FE7D5F" w:rsidRPr="00164A39">
        <w:rPr>
          <w:rFonts w:ascii="Cambria" w:hAnsi="Cambria"/>
        </w:rPr>
        <w:t xml:space="preserve">Rolling Portfolio process </w:t>
      </w:r>
      <w:r w:rsidR="005B0FA7" w:rsidRPr="00164A39">
        <w:rPr>
          <w:rFonts w:ascii="Cambria" w:hAnsi="Cambria"/>
        </w:rPr>
        <w:t xml:space="preserve">(per a straw proposal from the Public Advocates office) and another on Data and Intellectual Property (per direction from </w:t>
      </w:r>
      <w:r w:rsidR="00254785">
        <w:rPr>
          <w:rFonts w:ascii="Cambria" w:hAnsi="Cambria"/>
        </w:rPr>
        <w:t>ED</w:t>
      </w:r>
      <w:r w:rsidR="005B0FA7" w:rsidRPr="00164A39">
        <w:rPr>
          <w:rFonts w:ascii="Cambria" w:hAnsi="Cambria"/>
        </w:rPr>
        <w:t xml:space="preserve">). He noted that when these potential groups are discussed, the Facilitation team will ask participants to respond to a straw poll </w:t>
      </w:r>
      <w:r w:rsidR="002B1AD1">
        <w:rPr>
          <w:rFonts w:ascii="Cambria" w:hAnsi="Cambria"/>
        </w:rPr>
        <w:t>to gauge</w:t>
      </w:r>
      <w:r w:rsidR="005B0FA7" w:rsidRPr="00164A39">
        <w:rPr>
          <w:rFonts w:ascii="Cambria" w:hAnsi="Cambria"/>
        </w:rPr>
        <w:t xml:space="preserve"> the level of support for and interest in participating in these potential groups within the CAEECC Member organizations.</w:t>
      </w:r>
    </w:p>
    <w:p w14:paraId="3FD43EA8" w14:textId="77777777" w:rsidR="00B4321C" w:rsidRPr="00164A39" w:rsidRDefault="00B4321C" w:rsidP="004B4FC2">
      <w:pPr>
        <w:widowControl w:val="0"/>
        <w:autoSpaceDE w:val="0"/>
        <w:autoSpaceDN w:val="0"/>
        <w:adjustRightInd w:val="0"/>
        <w:spacing w:before="10" w:after="10"/>
        <w:rPr>
          <w:rFonts w:ascii="Cambria" w:hAnsi="Cambria"/>
          <w:b/>
          <w:bCs/>
          <w:smallCaps/>
        </w:rPr>
      </w:pPr>
    </w:p>
    <w:p w14:paraId="4C7486CD" w14:textId="77777777" w:rsidR="00B57352" w:rsidRPr="00164A39" w:rsidRDefault="00B57352" w:rsidP="004B4FC2">
      <w:pPr>
        <w:widowControl w:val="0"/>
        <w:autoSpaceDE w:val="0"/>
        <w:autoSpaceDN w:val="0"/>
        <w:adjustRightInd w:val="0"/>
        <w:spacing w:before="10" w:after="10"/>
        <w:rPr>
          <w:rFonts w:ascii="Cambria" w:hAnsi="Cambria"/>
          <w:b/>
          <w:bCs/>
          <w:smallCaps/>
        </w:rPr>
      </w:pPr>
      <w:r w:rsidRPr="00164A39">
        <w:rPr>
          <w:rFonts w:ascii="Cambria" w:hAnsi="Cambria"/>
          <w:b/>
          <w:bCs/>
          <w:smallCaps/>
        </w:rPr>
        <w:t>Session 3A and 3B: Refining Rolling Portfolio Process: Oversight, Business Plans, ABALs, CAEECC Role, etc.</w:t>
      </w:r>
    </w:p>
    <w:p w14:paraId="2D644329" w14:textId="77777777" w:rsidR="00B57352" w:rsidRPr="00164A39" w:rsidRDefault="00B57352" w:rsidP="004B4FC2">
      <w:pPr>
        <w:widowControl w:val="0"/>
        <w:autoSpaceDE w:val="0"/>
        <w:autoSpaceDN w:val="0"/>
        <w:adjustRightInd w:val="0"/>
        <w:spacing w:before="10" w:after="10"/>
        <w:rPr>
          <w:rFonts w:ascii="Cambria" w:hAnsi="Cambria"/>
          <w:b/>
          <w:bCs/>
          <w:smallCaps/>
        </w:rPr>
      </w:pPr>
    </w:p>
    <w:p w14:paraId="3107D268" w14:textId="699F69A9" w:rsidR="00210A6C" w:rsidRPr="00164A39" w:rsidRDefault="00210A6C" w:rsidP="00210A6C">
      <w:pPr>
        <w:widowControl w:val="0"/>
        <w:autoSpaceDE w:val="0"/>
        <w:autoSpaceDN w:val="0"/>
        <w:adjustRightInd w:val="0"/>
        <w:spacing w:before="10" w:after="10"/>
        <w:rPr>
          <w:rFonts w:ascii="Cambria" w:hAnsi="Cambria"/>
          <w:b/>
          <w:i/>
        </w:rPr>
      </w:pPr>
      <w:r w:rsidRPr="00164A39">
        <w:rPr>
          <w:rFonts w:ascii="Cambria" w:hAnsi="Cambria"/>
          <w:b/>
          <w:i/>
        </w:rPr>
        <w:t>Public Advocates Office Straw Proposal for EE Process Improvements – Dan Buch, Public Advocates Office</w:t>
      </w:r>
    </w:p>
    <w:p w14:paraId="141FA2C5" w14:textId="5B92F2CD" w:rsidR="00210A6C" w:rsidRPr="00164A39" w:rsidRDefault="00210A6C" w:rsidP="00210A6C">
      <w:pPr>
        <w:rPr>
          <w:rFonts w:ascii="Cambria" w:hAnsi="Cambria"/>
        </w:rPr>
      </w:pPr>
      <w:r w:rsidRPr="00164A39">
        <w:rPr>
          <w:rFonts w:ascii="Cambria" w:hAnsi="Cambria"/>
        </w:rPr>
        <w:t xml:space="preserve">This presentation is available on the CAEECC website (see link above, </w:t>
      </w:r>
      <w:r w:rsidRPr="00164A39">
        <w:rPr>
          <w:rFonts w:ascii="Cambria" w:hAnsi="Cambria"/>
          <w:i/>
        </w:rPr>
        <w:t>Public Advocates Office—BP ABAL Slides 6.4.19</w:t>
      </w:r>
      <w:r w:rsidRPr="00164A39">
        <w:rPr>
          <w:rFonts w:ascii="Cambria" w:hAnsi="Cambria"/>
        </w:rPr>
        <w:t>).</w:t>
      </w:r>
    </w:p>
    <w:p w14:paraId="401998CD" w14:textId="77777777" w:rsidR="00210A6C" w:rsidRPr="00164A39" w:rsidRDefault="00210A6C" w:rsidP="004B4FC2">
      <w:pPr>
        <w:widowControl w:val="0"/>
        <w:autoSpaceDE w:val="0"/>
        <w:autoSpaceDN w:val="0"/>
        <w:adjustRightInd w:val="0"/>
        <w:spacing w:before="10" w:after="10"/>
        <w:rPr>
          <w:rFonts w:ascii="Cambria" w:hAnsi="Cambria"/>
          <w:b/>
          <w:bCs/>
          <w:smallCaps/>
        </w:rPr>
      </w:pPr>
    </w:p>
    <w:p w14:paraId="2A0BCCEA" w14:textId="77777777" w:rsidR="00573917" w:rsidRPr="00164A39" w:rsidRDefault="00573917" w:rsidP="00573917">
      <w:pPr>
        <w:widowControl w:val="0"/>
        <w:autoSpaceDE w:val="0"/>
        <w:autoSpaceDN w:val="0"/>
        <w:adjustRightInd w:val="0"/>
        <w:spacing w:before="10" w:after="10"/>
        <w:rPr>
          <w:rFonts w:ascii="Cambria" w:hAnsi="Cambria"/>
          <w:b/>
          <w:bCs/>
          <w:smallCaps/>
        </w:rPr>
      </w:pPr>
      <w:r w:rsidRPr="00164A39">
        <w:rPr>
          <w:rFonts w:ascii="Cambria" w:hAnsi="Cambria"/>
          <w:u w:val="single"/>
        </w:rPr>
        <w:t>Clarifying Questions and Key Discussion Points</w:t>
      </w:r>
      <w:r w:rsidRPr="00164A39">
        <w:rPr>
          <w:rFonts w:ascii="Cambria" w:hAnsi="Cambria"/>
        </w:rPr>
        <w:t>:</w:t>
      </w:r>
    </w:p>
    <w:p w14:paraId="0C300A67" w14:textId="5D9A25C8" w:rsidR="00573917" w:rsidRPr="002B1AD1" w:rsidRDefault="002B1AD1" w:rsidP="004B4FC2">
      <w:pPr>
        <w:widowControl w:val="0"/>
        <w:autoSpaceDE w:val="0"/>
        <w:autoSpaceDN w:val="0"/>
        <w:adjustRightInd w:val="0"/>
        <w:spacing w:before="10" w:after="10"/>
        <w:rPr>
          <w:rFonts w:ascii="Cambria" w:hAnsi="Cambria"/>
          <w:bCs/>
        </w:rPr>
      </w:pPr>
      <w:r>
        <w:rPr>
          <w:rFonts w:ascii="Cambria" w:hAnsi="Cambria"/>
          <w:bCs/>
        </w:rPr>
        <w:t xml:space="preserve">This presentation was presented in sub-sections, with periodic pauses for Member discussion and public comment. The summary of discussion is </w:t>
      </w:r>
      <w:r w:rsidRPr="002B1AD1">
        <w:rPr>
          <w:rFonts w:ascii="Cambria" w:hAnsi="Cambria"/>
          <w:bCs/>
        </w:rPr>
        <w:t xml:space="preserve">organized below </w:t>
      </w:r>
      <w:r>
        <w:rPr>
          <w:rFonts w:ascii="Cambria" w:hAnsi="Cambria"/>
          <w:bCs/>
        </w:rPr>
        <w:t xml:space="preserve">according to these sub-sections. </w:t>
      </w:r>
    </w:p>
    <w:p w14:paraId="4A473FE1" w14:textId="77777777" w:rsidR="002B1AD1" w:rsidRPr="00164A39" w:rsidRDefault="002B1AD1" w:rsidP="004B4FC2">
      <w:pPr>
        <w:widowControl w:val="0"/>
        <w:autoSpaceDE w:val="0"/>
        <w:autoSpaceDN w:val="0"/>
        <w:adjustRightInd w:val="0"/>
        <w:spacing w:before="10" w:after="10"/>
        <w:rPr>
          <w:rFonts w:ascii="Cambria" w:hAnsi="Cambria"/>
          <w:b/>
          <w:bCs/>
        </w:rPr>
      </w:pPr>
    </w:p>
    <w:p w14:paraId="28A9E1C7" w14:textId="3478CC80" w:rsidR="00B83737" w:rsidRPr="00164A39" w:rsidRDefault="003014E9" w:rsidP="004B4FC2">
      <w:pPr>
        <w:widowControl w:val="0"/>
        <w:autoSpaceDE w:val="0"/>
        <w:autoSpaceDN w:val="0"/>
        <w:adjustRightInd w:val="0"/>
        <w:spacing w:before="10" w:after="10"/>
        <w:rPr>
          <w:rFonts w:ascii="Cambria" w:hAnsi="Cambria"/>
          <w:b/>
          <w:bCs/>
        </w:rPr>
      </w:pPr>
      <w:r>
        <w:rPr>
          <w:rFonts w:ascii="Cambria" w:hAnsi="Cambria"/>
          <w:b/>
          <w:bCs/>
        </w:rPr>
        <w:t>Problem Statement (S</w:t>
      </w:r>
      <w:r w:rsidR="00573917" w:rsidRPr="00164A39">
        <w:rPr>
          <w:rFonts w:ascii="Cambria" w:hAnsi="Cambria"/>
          <w:b/>
          <w:bCs/>
        </w:rPr>
        <w:t>lides 2-3):</w:t>
      </w:r>
    </w:p>
    <w:p w14:paraId="35A1A9BA" w14:textId="7DA86044" w:rsidR="00126872" w:rsidRPr="00164A39" w:rsidRDefault="000614F2" w:rsidP="009A176F">
      <w:pPr>
        <w:pStyle w:val="ListParagraph"/>
        <w:widowControl w:val="0"/>
        <w:numPr>
          <w:ilvl w:val="0"/>
          <w:numId w:val="14"/>
        </w:numPr>
        <w:autoSpaceDE w:val="0"/>
        <w:autoSpaceDN w:val="0"/>
        <w:adjustRightInd w:val="0"/>
        <w:spacing w:before="10" w:after="10"/>
        <w:rPr>
          <w:rFonts w:ascii="Cambria" w:hAnsi="Cambria"/>
          <w:b/>
          <w:bCs/>
          <w:smallCaps/>
        </w:rPr>
      </w:pPr>
      <w:r w:rsidRPr="00164A39">
        <w:rPr>
          <w:rFonts w:ascii="Cambria" w:hAnsi="Cambria"/>
          <w:bCs/>
        </w:rPr>
        <w:t xml:space="preserve">Agree with the challenges of the current process/approach that the Public Advocates Office presented. </w:t>
      </w:r>
      <w:r w:rsidR="009A176F" w:rsidRPr="00164A39">
        <w:rPr>
          <w:rFonts w:ascii="Cambria" w:hAnsi="Cambria"/>
          <w:bCs/>
        </w:rPr>
        <w:t xml:space="preserve">This process was originally envisioned with better flow and </w:t>
      </w:r>
      <w:r w:rsidR="002B1AD1">
        <w:rPr>
          <w:rFonts w:ascii="Cambria" w:hAnsi="Cambria"/>
          <w:bCs/>
        </w:rPr>
        <w:t xml:space="preserve">to </w:t>
      </w:r>
      <w:r w:rsidR="009A176F" w:rsidRPr="00164A39">
        <w:rPr>
          <w:rFonts w:ascii="Cambria" w:hAnsi="Cambria"/>
          <w:bCs/>
        </w:rPr>
        <w:t>allow for longer-term planning and industry certainty.</w:t>
      </w:r>
    </w:p>
    <w:p w14:paraId="00C3D8D6" w14:textId="1DBBD61F" w:rsidR="00B83737" w:rsidRPr="00164A39" w:rsidRDefault="00B83737" w:rsidP="00B83737">
      <w:pPr>
        <w:pStyle w:val="ListParagraph"/>
        <w:widowControl w:val="0"/>
        <w:numPr>
          <w:ilvl w:val="1"/>
          <w:numId w:val="14"/>
        </w:numPr>
        <w:autoSpaceDE w:val="0"/>
        <w:autoSpaceDN w:val="0"/>
        <w:adjustRightInd w:val="0"/>
        <w:spacing w:before="10" w:after="10"/>
        <w:rPr>
          <w:rFonts w:ascii="Cambria" w:hAnsi="Cambria"/>
          <w:b/>
          <w:bCs/>
          <w:smallCaps/>
        </w:rPr>
      </w:pPr>
      <w:r w:rsidRPr="00164A39">
        <w:rPr>
          <w:rFonts w:ascii="Cambria" w:hAnsi="Cambria"/>
          <w:bCs/>
        </w:rPr>
        <w:t>Agree with the challenges - with 60% 3P by 2020 target, and a significant amount of independent review, it is difficult for 3Ps to plan in advance</w:t>
      </w:r>
    </w:p>
    <w:p w14:paraId="39A95854" w14:textId="2AD004A9" w:rsidR="009A176F" w:rsidRPr="00164A39" w:rsidRDefault="009A176F" w:rsidP="00B83737">
      <w:pPr>
        <w:pStyle w:val="ListParagraph"/>
        <w:widowControl w:val="0"/>
        <w:numPr>
          <w:ilvl w:val="1"/>
          <w:numId w:val="14"/>
        </w:numPr>
        <w:autoSpaceDE w:val="0"/>
        <w:autoSpaceDN w:val="0"/>
        <w:adjustRightInd w:val="0"/>
        <w:spacing w:before="10" w:after="10"/>
        <w:rPr>
          <w:rFonts w:ascii="Cambria" w:hAnsi="Cambria"/>
          <w:b/>
          <w:bCs/>
          <w:smallCaps/>
        </w:rPr>
      </w:pPr>
      <w:r w:rsidRPr="00164A39">
        <w:rPr>
          <w:rFonts w:ascii="Cambria" w:hAnsi="Cambria"/>
          <w:bCs/>
        </w:rPr>
        <w:t xml:space="preserve">Agree with the problem statement. A big challenge is the level of detail expected in the forecast relative to the timing – stakeholders don’t have time to digest the information in a meaningful way. The accuracy of measure level accounting is very rough. It would be helpful to have more structured assumptions for what will go into the ABALs – e.g. old goal and </w:t>
      </w:r>
      <w:r w:rsidR="000A5B88">
        <w:rPr>
          <w:rFonts w:ascii="Cambria" w:hAnsi="Cambria"/>
          <w:bCs/>
        </w:rPr>
        <w:t>Database for Energy Efficient Resources (</w:t>
      </w:r>
      <w:r w:rsidRPr="00164A39">
        <w:rPr>
          <w:rFonts w:ascii="Cambria" w:hAnsi="Cambria"/>
          <w:bCs/>
        </w:rPr>
        <w:t>DEER</w:t>
      </w:r>
      <w:r w:rsidR="000A5B88">
        <w:rPr>
          <w:rFonts w:ascii="Cambria" w:hAnsi="Cambria"/>
          <w:bCs/>
        </w:rPr>
        <w:t>)</w:t>
      </w:r>
      <w:r w:rsidRPr="00164A39">
        <w:rPr>
          <w:rFonts w:ascii="Cambria" w:hAnsi="Cambria"/>
          <w:bCs/>
        </w:rPr>
        <w:t xml:space="preserve"> values. </w:t>
      </w:r>
    </w:p>
    <w:p w14:paraId="225E2497" w14:textId="2EBBA1BD" w:rsidR="009A176F" w:rsidRPr="00164A39" w:rsidRDefault="009A176F" w:rsidP="00B83737">
      <w:pPr>
        <w:pStyle w:val="ListParagraph"/>
        <w:widowControl w:val="0"/>
        <w:numPr>
          <w:ilvl w:val="1"/>
          <w:numId w:val="14"/>
        </w:numPr>
        <w:autoSpaceDE w:val="0"/>
        <w:autoSpaceDN w:val="0"/>
        <w:adjustRightInd w:val="0"/>
        <w:spacing w:before="10" w:after="10"/>
        <w:rPr>
          <w:rFonts w:ascii="Cambria" w:hAnsi="Cambria"/>
          <w:b/>
          <w:bCs/>
          <w:smallCaps/>
        </w:rPr>
      </w:pPr>
      <w:r w:rsidRPr="00164A39">
        <w:rPr>
          <w:rFonts w:ascii="Cambria" w:hAnsi="Cambria"/>
          <w:bCs/>
        </w:rPr>
        <w:t xml:space="preserve">Agree with the problem statement, particularly the point about timing – </w:t>
      </w:r>
      <w:r w:rsidR="002B1AD1">
        <w:rPr>
          <w:rFonts w:ascii="Cambria" w:hAnsi="Cambria"/>
          <w:bCs/>
        </w:rPr>
        <w:t>we do</w:t>
      </w:r>
      <w:r w:rsidRPr="00164A39">
        <w:rPr>
          <w:rFonts w:ascii="Cambria" w:hAnsi="Cambria"/>
          <w:bCs/>
        </w:rPr>
        <w:t xml:space="preserve"> not have the capacity to track the filing workshops and filings.</w:t>
      </w:r>
    </w:p>
    <w:p w14:paraId="74AD9509" w14:textId="6F3894AB" w:rsidR="009A176F" w:rsidRPr="00164A39" w:rsidRDefault="009A176F" w:rsidP="009A176F">
      <w:pPr>
        <w:pStyle w:val="ListParagraph"/>
        <w:widowControl w:val="0"/>
        <w:numPr>
          <w:ilvl w:val="0"/>
          <w:numId w:val="14"/>
        </w:numPr>
        <w:autoSpaceDE w:val="0"/>
        <w:autoSpaceDN w:val="0"/>
        <w:adjustRightInd w:val="0"/>
        <w:spacing w:before="10" w:after="10"/>
        <w:rPr>
          <w:rFonts w:ascii="Cambria" w:hAnsi="Cambria"/>
          <w:b/>
          <w:bCs/>
          <w:smallCaps/>
        </w:rPr>
      </w:pPr>
      <w:r w:rsidRPr="00164A39">
        <w:rPr>
          <w:rFonts w:ascii="Cambria" w:hAnsi="Cambria"/>
          <w:bCs/>
        </w:rPr>
        <w:t>We have already invested a lot of time to develop this process, and we are now in the growing pains</w:t>
      </w:r>
      <w:r w:rsidR="007D0BE4" w:rsidRPr="00164A39">
        <w:rPr>
          <w:rFonts w:ascii="Cambria" w:hAnsi="Cambria"/>
          <w:bCs/>
        </w:rPr>
        <w:t xml:space="preserve"> – we shouldn’t develop an entirely new process, but work on improving the existing one</w:t>
      </w:r>
      <w:r w:rsidRPr="00164A39">
        <w:rPr>
          <w:rFonts w:ascii="Cambria" w:hAnsi="Cambria"/>
          <w:bCs/>
        </w:rPr>
        <w:t xml:space="preserve">. </w:t>
      </w:r>
      <w:r w:rsidR="007D0BE4" w:rsidRPr="00164A39">
        <w:rPr>
          <w:rFonts w:ascii="Cambria" w:hAnsi="Cambria"/>
          <w:bCs/>
        </w:rPr>
        <w:t xml:space="preserve">We don’t yet have even one advice letter out </w:t>
      </w:r>
      <w:r w:rsidR="00D52B8F">
        <w:rPr>
          <w:rFonts w:ascii="Cambria" w:hAnsi="Cambria"/>
          <w:bCs/>
        </w:rPr>
        <w:t>related to</w:t>
      </w:r>
      <w:r w:rsidR="00D52B8F" w:rsidRPr="00164A39">
        <w:rPr>
          <w:rFonts w:ascii="Cambria" w:hAnsi="Cambria"/>
          <w:bCs/>
        </w:rPr>
        <w:t xml:space="preserve"> </w:t>
      </w:r>
      <w:r w:rsidR="007D0BE4" w:rsidRPr="00164A39">
        <w:rPr>
          <w:rFonts w:ascii="Cambria" w:hAnsi="Cambria"/>
          <w:bCs/>
        </w:rPr>
        <w:t xml:space="preserve">one </w:t>
      </w:r>
      <w:r w:rsidR="00D52B8F">
        <w:rPr>
          <w:rFonts w:ascii="Cambria" w:hAnsi="Cambria"/>
          <w:bCs/>
        </w:rPr>
        <w:t xml:space="preserve">new </w:t>
      </w:r>
      <w:r w:rsidR="007D0BE4" w:rsidRPr="00164A39">
        <w:rPr>
          <w:rFonts w:ascii="Cambria" w:hAnsi="Cambria"/>
          <w:bCs/>
        </w:rPr>
        <w:t>3P</w:t>
      </w:r>
      <w:r w:rsidR="00D52B8F">
        <w:rPr>
          <w:rFonts w:ascii="Cambria" w:hAnsi="Cambria"/>
          <w:bCs/>
        </w:rPr>
        <w:t xml:space="preserve"> contract</w:t>
      </w:r>
      <w:r w:rsidR="007D0BE4" w:rsidRPr="00164A39">
        <w:rPr>
          <w:rFonts w:ascii="Cambria" w:hAnsi="Cambria"/>
          <w:bCs/>
        </w:rPr>
        <w:t xml:space="preserve"> – let’s give the process time to let 3Ps come into the portfolio before we reset. </w:t>
      </w:r>
      <w:r w:rsidRPr="00164A39">
        <w:rPr>
          <w:rFonts w:ascii="Cambria" w:hAnsi="Cambria"/>
          <w:bCs/>
        </w:rPr>
        <w:t xml:space="preserve">The process does have allowances, e.g. triggers that provide the opportunity to reset, and filing </w:t>
      </w:r>
      <w:r w:rsidRPr="00164A39">
        <w:rPr>
          <w:rFonts w:ascii="Cambria" w:hAnsi="Cambria"/>
          <w:bCs/>
        </w:rPr>
        <w:lastRenderedPageBreak/>
        <w:t xml:space="preserve">advice letters for ministerial </w:t>
      </w:r>
      <w:r w:rsidR="002B1AD1">
        <w:rPr>
          <w:rFonts w:ascii="Cambria" w:hAnsi="Cambria"/>
          <w:bCs/>
        </w:rPr>
        <w:t>matters</w:t>
      </w:r>
      <w:r w:rsidRPr="00164A39">
        <w:rPr>
          <w:rFonts w:ascii="Cambria" w:hAnsi="Cambria"/>
          <w:bCs/>
        </w:rPr>
        <w:t xml:space="preserve">. </w:t>
      </w:r>
    </w:p>
    <w:p w14:paraId="6CC72516" w14:textId="69E3E335" w:rsidR="007D0BE4" w:rsidRPr="00164A39" w:rsidRDefault="007D0BE4" w:rsidP="00B83737">
      <w:pPr>
        <w:pStyle w:val="ListParagraph"/>
        <w:widowControl w:val="0"/>
        <w:numPr>
          <w:ilvl w:val="1"/>
          <w:numId w:val="14"/>
        </w:numPr>
        <w:autoSpaceDE w:val="0"/>
        <w:autoSpaceDN w:val="0"/>
        <w:adjustRightInd w:val="0"/>
        <w:spacing w:before="10" w:after="10"/>
        <w:rPr>
          <w:rFonts w:ascii="Cambria" w:hAnsi="Cambria"/>
          <w:b/>
          <w:bCs/>
          <w:smallCaps/>
        </w:rPr>
      </w:pPr>
      <w:r w:rsidRPr="00164A39">
        <w:rPr>
          <w:rFonts w:ascii="Cambria" w:hAnsi="Cambria"/>
          <w:bCs/>
        </w:rPr>
        <w:t xml:space="preserve">Agree that it is important not to “blow up” this process and start again from scratch. We should dive into the root of the problem. It will be important to consider many of the items “not in scope” in the Public Advocates Office proposal. </w:t>
      </w:r>
    </w:p>
    <w:p w14:paraId="6690684E" w14:textId="2A1EFA7B" w:rsidR="007D0BE4" w:rsidRPr="00164A39" w:rsidRDefault="007D0BE4" w:rsidP="00B83737">
      <w:pPr>
        <w:pStyle w:val="ListParagraph"/>
        <w:widowControl w:val="0"/>
        <w:numPr>
          <w:ilvl w:val="1"/>
          <w:numId w:val="14"/>
        </w:numPr>
        <w:autoSpaceDE w:val="0"/>
        <w:autoSpaceDN w:val="0"/>
        <w:adjustRightInd w:val="0"/>
        <w:spacing w:before="10" w:after="10"/>
        <w:rPr>
          <w:rFonts w:ascii="Cambria" w:hAnsi="Cambria"/>
          <w:b/>
          <w:bCs/>
          <w:smallCaps/>
        </w:rPr>
      </w:pPr>
      <w:r w:rsidRPr="00164A39">
        <w:rPr>
          <w:rFonts w:ascii="Cambria" w:hAnsi="Cambria"/>
          <w:bCs/>
        </w:rPr>
        <w:t>Agree that we need to let implementers become part of the process before changing the rules again – otherwise you will cause market dilemma.</w:t>
      </w:r>
    </w:p>
    <w:p w14:paraId="7A506DF6" w14:textId="68AC491F" w:rsidR="007D0BE4" w:rsidRPr="00164A39" w:rsidRDefault="007D0BE4" w:rsidP="00B83737">
      <w:pPr>
        <w:pStyle w:val="ListParagraph"/>
        <w:widowControl w:val="0"/>
        <w:numPr>
          <w:ilvl w:val="1"/>
          <w:numId w:val="14"/>
        </w:numPr>
        <w:autoSpaceDE w:val="0"/>
        <w:autoSpaceDN w:val="0"/>
        <w:adjustRightInd w:val="0"/>
        <w:spacing w:before="10" w:after="10"/>
        <w:rPr>
          <w:rFonts w:ascii="Cambria" w:hAnsi="Cambria"/>
          <w:b/>
          <w:bCs/>
          <w:smallCaps/>
        </w:rPr>
      </w:pPr>
      <w:r w:rsidRPr="00164A39">
        <w:rPr>
          <w:rFonts w:ascii="Cambria" w:hAnsi="Cambria"/>
          <w:bCs/>
        </w:rPr>
        <w:t xml:space="preserve">We can already see that this process is not going to </w:t>
      </w:r>
      <w:proofErr w:type="gramStart"/>
      <w:r w:rsidRPr="00164A39">
        <w:rPr>
          <w:rFonts w:ascii="Cambria" w:hAnsi="Cambria"/>
          <w:bCs/>
        </w:rPr>
        <w:t>work</w:t>
      </w:r>
      <w:proofErr w:type="gramEnd"/>
      <w:r w:rsidRPr="00164A39">
        <w:rPr>
          <w:rFonts w:ascii="Cambria" w:hAnsi="Cambria"/>
          <w:bCs/>
        </w:rPr>
        <w:t xml:space="preserve"> as 3Ps become a greater part of the portfolio. Contracts won’t be signed until December, so we won’t know what part of the portfolio to present in September. This will be the case until the portfolios refresh for the 60% target. Given that reforming this process will take several years, I think it makes sense to begin now.</w:t>
      </w:r>
    </w:p>
    <w:p w14:paraId="27207A92" w14:textId="27379539" w:rsidR="007D0BE4" w:rsidRPr="00164A39" w:rsidRDefault="007D0BE4" w:rsidP="00B83737">
      <w:pPr>
        <w:pStyle w:val="ListParagraph"/>
        <w:widowControl w:val="0"/>
        <w:numPr>
          <w:ilvl w:val="1"/>
          <w:numId w:val="14"/>
        </w:numPr>
        <w:autoSpaceDE w:val="0"/>
        <w:autoSpaceDN w:val="0"/>
        <w:adjustRightInd w:val="0"/>
        <w:spacing w:before="10" w:after="10"/>
        <w:rPr>
          <w:rFonts w:ascii="Cambria" w:hAnsi="Cambria"/>
          <w:b/>
          <w:bCs/>
          <w:smallCaps/>
        </w:rPr>
      </w:pPr>
      <w:r w:rsidRPr="00164A39">
        <w:rPr>
          <w:rFonts w:ascii="Cambria" w:hAnsi="Cambria"/>
          <w:bCs/>
        </w:rPr>
        <w:t>We d</w:t>
      </w:r>
      <w:r w:rsidR="000A5B88">
        <w:rPr>
          <w:rFonts w:ascii="Cambria" w:hAnsi="Cambria"/>
          <w:bCs/>
        </w:rPr>
        <w:t>on’t want to change the entire Rolling P</w:t>
      </w:r>
      <w:r w:rsidRPr="00164A39">
        <w:rPr>
          <w:rFonts w:ascii="Cambria" w:hAnsi="Cambria"/>
          <w:bCs/>
        </w:rPr>
        <w:t>ortfolio process, but need to recognize that for those on the implementation side, it feels we are constantly in preparation for or in fallout from ABAL filings – we need the ability to focus more on actual program management.</w:t>
      </w:r>
      <w:r w:rsidR="00F750AD">
        <w:rPr>
          <w:rFonts w:ascii="Cambria" w:hAnsi="Cambria"/>
          <w:bCs/>
        </w:rPr>
        <w:t xml:space="preserve">  Also, we don’t want to scare implementers away by constantly changing rules.</w:t>
      </w:r>
    </w:p>
    <w:p w14:paraId="46567F6A" w14:textId="073E3885" w:rsidR="007D0BE4" w:rsidRPr="00164A39" w:rsidRDefault="007D0BE4" w:rsidP="00B83737">
      <w:pPr>
        <w:pStyle w:val="ListParagraph"/>
        <w:widowControl w:val="0"/>
        <w:numPr>
          <w:ilvl w:val="1"/>
          <w:numId w:val="14"/>
        </w:numPr>
        <w:autoSpaceDE w:val="0"/>
        <w:autoSpaceDN w:val="0"/>
        <w:adjustRightInd w:val="0"/>
        <w:spacing w:before="10" w:after="10"/>
        <w:rPr>
          <w:rFonts w:ascii="Cambria" w:hAnsi="Cambria"/>
          <w:b/>
          <w:bCs/>
          <w:smallCaps/>
        </w:rPr>
      </w:pPr>
      <w:r w:rsidRPr="00164A39">
        <w:rPr>
          <w:rFonts w:ascii="Cambria" w:hAnsi="Cambria"/>
          <w:bCs/>
        </w:rPr>
        <w:t>We agree that we are experiencing growing pains – recall that 30 parties were involved in the development of the Rolling Portfolio process – if we are to make changes let’s build off that process rather than reinventing</w:t>
      </w:r>
    </w:p>
    <w:p w14:paraId="127F56BE" w14:textId="69310DB8" w:rsidR="007D0BE4" w:rsidRPr="00164A39" w:rsidRDefault="00FA379F" w:rsidP="009A176F">
      <w:pPr>
        <w:pStyle w:val="ListParagraph"/>
        <w:widowControl w:val="0"/>
        <w:numPr>
          <w:ilvl w:val="0"/>
          <w:numId w:val="14"/>
        </w:numPr>
        <w:autoSpaceDE w:val="0"/>
        <w:autoSpaceDN w:val="0"/>
        <w:adjustRightInd w:val="0"/>
        <w:spacing w:before="10" w:after="10"/>
        <w:rPr>
          <w:rFonts w:ascii="Cambria" w:hAnsi="Cambria"/>
          <w:b/>
          <w:bCs/>
          <w:smallCaps/>
        </w:rPr>
      </w:pPr>
      <w:r w:rsidRPr="00164A39">
        <w:rPr>
          <w:rFonts w:ascii="Cambria" w:hAnsi="Cambria"/>
          <w:bCs/>
        </w:rPr>
        <w:t xml:space="preserve">Our time may be better served first focusing on needed policy changes (e.g. </w:t>
      </w:r>
      <w:r w:rsidR="00CE7324">
        <w:rPr>
          <w:rFonts w:ascii="Cambria" w:hAnsi="Cambria"/>
          <w:bCs/>
        </w:rPr>
        <w:t xml:space="preserve">cost-effectiveness </w:t>
      </w:r>
      <w:r w:rsidR="000A5B88">
        <w:rPr>
          <w:rFonts w:ascii="Cambria" w:hAnsi="Cambria"/>
          <w:bCs/>
        </w:rPr>
        <w:t xml:space="preserve">[CE] </w:t>
      </w:r>
      <w:r w:rsidR="00CE7324">
        <w:rPr>
          <w:rFonts w:ascii="Cambria" w:hAnsi="Cambria"/>
          <w:bCs/>
        </w:rPr>
        <w:t>framework</w:t>
      </w:r>
      <w:r w:rsidRPr="00164A39">
        <w:rPr>
          <w:rFonts w:ascii="Cambria" w:hAnsi="Cambria"/>
          <w:bCs/>
        </w:rPr>
        <w:t xml:space="preserve">) and then building a process around that </w:t>
      </w:r>
    </w:p>
    <w:p w14:paraId="0F8EC465" w14:textId="08D68292" w:rsidR="00B83737" w:rsidRPr="00164A39" w:rsidRDefault="00FA379F" w:rsidP="00B83737">
      <w:pPr>
        <w:pStyle w:val="ListParagraph"/>
        <w:widowControl w:val="0"/>
        <w:numPr>
          <w:ilvl w:val="1"/>
          <w:numId w:val="14"/>
        </w:numPr>
        <w:autoSpaceDE w:val="0"/>
        <w:autoSpaceDN w:val="0"/>
        <w:adjustRightInd w:val="0"/>
        <w:spacing w:before="10" w:after="10"/>
        <w:rPr>
          <w:rFonts w:ascii="Cambria" w:hAnsi="Cambria"/>
          <w:b/>
          <w:bCs/>
          <w:smallCaps/>
        </w:rPr>
      </w:pPr>
      <w:r w:rsidRPr="00164A39">
        <w:rPr>
          <w:rFonts w:ascii="Cambria" w:hAnsi="Cambria"/>
          <w:bCs/>
        </w:rPr>
        <w:t>Both policy frameworks and process need to be addressed –</w:t>
      </w:r>
      <w:r w:rsidR="00B83737" w:rsidRPr="00164A39">
        <w:rPr>
          <w:rFonts w:ascii="Cambria" w:hAnsi="Cambria"/>
          <w:bCs/>
        </w:rPr>
        <w:t xml:space="preserve"> in which order is a subject for further discussion</w:t>
      </w:r>
    </w:p>
    <w:p w14:paraId="285BE2E6" w14:textId="32DECC49" w:rsidR="00B83737" w:rsidRPr="00A45629" w:rsidRDefault="00B83737" w:rsidP="00B83737">
      <w:pPr>
        <w:pStyle w:val="ListParagraph"/>
        <w:widowControl w:val="0"/>
        <w:numPr>
          <w:ilvl w:val="1"/>
          <w:numId w:val="14"/>
        </w:numPr>
        <w:autoSpaceDE w:val="0"/>
        <w:autoSpaceDN w:val="0"/>
        <w:adjustRightInd w:val="0"/>
        <w:spacing w:before="10" w:after="10"/>
        <w:rPr>
          <w:rFonts w:ascii="Cambria" w:hAnsi="Cambria"/>
          <w:b/>
          <w:bCs/>
          <w:smallCaps/>
        </w:rPr>
      </w:pPr>
      <w:r w:rsidRPr="00164A39">
        <w:rPr>
          <w:rFonts w:ascii="Cambria" w:hAnsi="Cambria"/>
          <w:bCs/>
        </w:rPr>
        <w:t>Polic</w:t>
      </w:r>
      <w:r w:rsidR="00CE7324">
        <w:rPr>
          <w:rFonts w:ascii="Cambria" w:hAnsi="Cambria"/>
          <w:bCs/>
        </w:rPr>
        <w:t>ies</w:t>
      </w:r>
      <w:r w:rsidRPr="00164A39">
        <w:rPr>
          <w:rFonts w:ascii="Cambria" w:hAnsi="Cambria"/>
          <w:bCs/>
        </w:rPr>
        <w:t xml:space="preserve"> (</w:t>
      </w:r>
      <w:r w:rsidR="00CE7324">
        <w:rPr>
          <w:rFonts w:ascii="Cambria" w:hAnsi="Cambria"/>
          <w:bCs/>
        </w:rPr>
        <w:t xml:space="preserve">e.g., </w:t>
      </w:r>
      <w:r w:rsidRPr="00164A39">
        <w:rPr>
          <w:rFonts w:ascii="Cambria" w:hAnsi="Cambria"/>
          <w:bCs/>
        </w:rPr>
        <w:t xml:space="preserve">CE, goals, </w:t>
      </w:r>
      <w:proofErr w:type="spellStart"/>
      <w:r w:rsidRPr="00164A39">
        <w:rPr>
          <w:rFonts w:ascii="Cambria" w:hAnsi="Cambria"/>
          <w:bCs/>
        </w:rPr>
        <w:t>etc</w:t>
      </w:r>
      <w:proofErr w:type="spellEnd"/>
      <w:r w:rsidRPr="00164A39">
        <w:rPr>
          <w:rFonts w:ascii="Cambria" w:hAnsi="Cambria"/>
          <w:bCs/>
        </w:rPr>
        <w:t>) should be separated from the mechanics of how we improve the process</w:t>
      </w:r>
    </w:p>
    <w:p w14:paraId="7F80A0EE" w14:textId="45A4A50E" w:rsidR="00F750AD" w:rsidRPr="00164A39" w:rsidRDefault="00F750AD" w:rsidP="00A45629">
      <w:pPr>
        <w:pStyle w:val="ListParagraph"/>
        <w:widowControl w:val="0"/>
        <w:numPr>
          <w:ilvl w:val="0"/>
          <w:numId w:val="14"/>
        </w:numPr>
        <w:autoSpaceDE w:val="0"/>
        <w:autoSpaceDN w:val="0"/>
        <w:adjustRightInd w:val="0"/>
        <w:spacing w:before="10" w:after="10"/>
        <w:rPr>
          <w:rFonts w:ascii="Cambria" w:hAnsi="Cambria"/>
          <w:b/>
          <w:bCs/>
          <w:smallCaps/>
        </w:rPr>
      </w:pPr>
      <w:r>
        <w:rPr>
          <w:rFonts w:ascii="Cambria" w:hAnsi="Cambria"/>
          <w:bCs/>
        </w:rPr>
        <w:t>Since we are too late for these changes to</w:t>
      </w:r>
      <w:r w:rsidR="00A45629">
        <w:rPr>
          <w:rFonts w:ascii="Cambria" w:hAnsi="Cambria"/>
          <w:bCs/>
        </w:rPr>
        <w:t xml:space="preserve"> impact 2020, the earliest</w:t>
      </w:r>
      <w:r>
        <w:rPr>
          <w:rFonts w:ascii="Cambria" w:hAnsi="Cambria"/>
          <w:bCs/>
        </w:rPr>
        <w:t xml:space="preserve"> likely impact would be 2021 but </w:t>
      </w:r>
      <w:r w:rsidR="00A45629">
        <w:rPr>
          <w:rFonts w:ascii="Cambria" w:hAnsi="Cambria"/>
          <w:bCs/>
        </w:rPr>
        <w:t xml:space="preserve">it </w:t>
      </w:r>
      <w:r>
        <w:rPr>
          <w:rFonts w:ascii="Cambria" w:hAnsi="Cambria"/>
          <w:bCs/>
        </w:rPr>
        <w:t>may</w:t>
      </w:r>
      <w:r w:rsidR="00A45629">
        <w:rPr>
          <w:rFonts w:ascii="Cambria" w:hAnsi="Cambria"/>
          <w:bCs/>
        </w:rPr>
        <w:t xml:space="preserve"> </w:t>
      </w:r>
      <w:r>
        <w:rPr>
          <w:rFonts w:ascii="Cambria" w:hAnsi="Cambria"/>
          <w:bCs/>
        </w:rPr>
        <w:t>be better to target 2022 to allow more time for RFP process to take hold (and IOUs to transition).</w:t>
      </w:r>
    </w:p>
    <w:p w14:paraId="001346F7" w14:textId="2F48CCEB" w:rsidR="009A176F" w:rsidRPr="00164A39" w:rsidRDefault="000568D2" w:rsidP="009A176F">
      <w:pPr>
        <w:widowControl w:val="0"/>
        <w:autoSpaceDE w:val="0"/>
        <w:autoSpaceDN w:val="0"/>
        <w:adjustRightInd w:val="0"/>
        <w:spacing w:before="10" w:after="10"/>
        <w:rPr>
          <w:rFonts w:ascii="Cambria" w:hAnsi="Cambria"/>
          <w:bCs/>
          <w:u w:val="single"/>
        </w:rPr>
      </w:pPr>
      <w:r w:rsidRPr="00164A39">
        <w:rPr>
          <w:rFonts w:ascii="Cambria" w:hAnsi="Cambria"/>
          <w:bCs/>
          <w:u w:val="single"/>
        </w:rPr>
        <w:t>Public comment:</w:t>
      </w:r>
    </w:p>
    <w:p w14:paraId="320CC75B" w14:textId="2ADE1DD6" w:rsidR="000568D2" w:rsidRPr="00A33788" w:rsidRDefault="000568D2" w:rsidP="000568D2">
      <w:pPr>
        <w:pStyle w:val="ListParagraph"/>
        <w:widowControl w:val="0"/>
        <w:numPr>
          <w:ilvl w:val="0"/>
          <w:numId w:val="16"/>
        </w:numPr>
        <w:autoSpaceDE w:val="0"/>
        <w:autoSpaceDN w:val="0"/>
        <w:adjustRightInd w:val="0"/>
        <w:spacing w:before="10" w:after="10"/>
        <w:rPr>
          <w:rFonts w:ascii="Cambria" w:hAnsi="Cambria"/>
          <w:bCs/>
        </w:rPr>
      </w:pPr>
      <w:r w:rsidRPr="00164A39">
        <w:rPr>
          <w:rFonts w:ascii="Cambria" w:hAnsi="Cambria"/>
          <w:bCs/>
        </w:rPr>
        <w:t xml:space="preserve">Agree that we should work </w:t>
      </w:r>
      <w:r w:rsidR="002B1AD1">
        <w:rPr>
          <w:rFonts w:ascii="Cambria" w:hAnsi="Cambria"/>
          <w:bCs/>
        </w:rPr>
        <w:t>to improve the existing process</w:t>
      </w:r>
      <w:r w:rsidRPr="00164A39">
        <w:rPr>
          <w:rFonts w:ascii="Cambria" w:hAnsi="Cambria"/>
          <w:bCs/>
        </w:rPr>
        <w:t>. The root cause is that portf</w:t>
      </w:r>
      <w:r w:rsidRPr="00F954BA">
        <w:rPr>
          <w:rFonts w:ascii="Cambria" w:hAnsi="Cambria"/>
          <w:bCs/>
        </w:rPr>
        <w:t xml:space="preserve">olios are not meeting </w:t>
      </w:r>
      <w:r w:rsidR="002B1AD1" w:rsidRPr="00A33788">
        <w:rPr>
          <w:rFonts w:ascii="Cambria" w:hAnsi="Cambria"/>
          <w:bCs/>
        </w:rPr>
        <w:t xml:space="preserve">the </w:t>
      </w:r>
      <w:r w:rsidRPr="00A33788">
        <w:rPr>
          <w:rFonts w:ascii="Cambria" w:hAnsi="Cambria"/>
          <w:bCs/>
        </w:rPr>
        <w:t>T</w:t>
      </w:r>
      <w:r w:rsidR="002B1AD1" w:rsidRPr="00A33788">
        <w:rPr>
          <w:rFonts w:ascii="Cambria" w:hAnsi="Cambria"/>
          <w:bCs/>
        </w:rPr>
        <w:t xml:space="preserve">otal </w:t>
      </w:r>
      <w:r w:rsidRPr="00A33788">
        <w:rPr>
          <w:rFonts w:ascii="Cambria" w:hAnsi="Cambria"/>
          <w:bCs/>
        </w:rPr>
        <w:t>R</w:t>
      </w:r>
      <w:r w:rsidR="002B1AD1" w:rsidRPr="00A33788">
        <w:rPr>
          <w:rFonts w:ascii="Cambria" w:hAnsi="Cambria"/>
          <w:bCs/>
        </w:rPr>
        <w:t xml:space="preserve">esource </w:t>
      </w:r>
      <w:r w:rsidRPr="00A33788">
        <w:rPr>
          <w:rFonts w:ascii="Cambria" w:hAnsi="Cambria"/>
          <w:bCs/>
        </w:rPr>
        <w:t>C</w:t>
      </w:r>
      <w:r w:rsidR="002B1AD1" w:rsidRPr="00A33788">
        <w:rPr>
          <w:rFonts w:ascii="Cambria" w:hAnsi="Cambria"/>
          <w:bCs/>
        </w:rPr>
        <w:t>ost test (TRC)</w:t>
      </w:r>
      <w:r w:rsidRPr="00A33788">
        <w:rPr>
          <w:rFonts w:ascii="Cambria" w:hAnsi="Cambria"/>
          <w:bCs/>
        </w:rPr>
        <w:t>, which is driving resubmissions – policy changes could solve that problem.</w:t>
      </w:r>
    </w:p>
    <w:p w14:paraId="2CD2E7A1" w14:textId="77777777" w:rsidR="000568D2" w:rsidRPr="00A33788" w:rsidRDefault="000568D2" w:rsidP="009A176F">
      <w:pPr>
        <w:widowControl w:val="0"/>
        <w:autoSpaceDE w:val="0"/>
        <w:autoSpaceDN w:val="0"/>
        <w:adjustRightInd w:val="0"/>
        <w:spacing w:before="10" w:after="10"/>
        <w:rPr>
          <w:rFonts w:ascii="Cambria" w:hAnsi="Cambria"/>
          <w:b/>
          <w:bCs/>
        </w:rPr>
      </w:pPr>
    </w:p>
    <w:p w14:paraId="4A1214DD" w14:textId="71934CDC" w:rsidR="00B83737" w:rsidRPr="00A33788" w:rsidRDefault="00984CE8" w:rsidP="009A176F">
      <w:pPr>
        <w:widowControl w:val="0"/>
        <w:autoSpaceDE w:val="0"/>
        <w:autoSpaceDN w:val="0"/>
        <w:adjustRightInd w:val="0"/>
        <w:spacing w:before="10" w:after="10"/>
        <w:rPr>
          <w:rFonts w:ascii="Cambria" w:hAnsi="Cambria"/>
          <w:b/>
          <w:bCs/>
        </w:rPr>
      </w:pPr>
      <w:r>
        <w:rPr>
          <w:rFonts w:ascii="Cambria" w:hAnsi="Cambria"/>
          <w:b/>
          <w:bCs/>
        </w:rPr>
        <w:t>“</w:t>
      </w:r>
      <w:r w:rsidR="00573917" w:rsidRPr="00A33788">
        <w:rPr>
          <w:rFonts w:ascii="Cambria" w:hAnsi="Cambria"/>
          <w:b/>
          <w:bCs/>
        </w:rPr>
        <w:t>In Scope</w:t>
      </w:r>
      <w:r>
        <w:rPr>
          <w:rFonts w:ascii="Cambria" w:hAnsi="Cambria"/>
          <w:b/>
          <w:bCs/>
        </w:rPr>
        <w:t>”</w:t>
      </w:r>
      <w:r w:rsidR="00573917" w:rsidRPr="00A33788">
        <w:rPr>
          <w:rFonts w:ascii="Cambria" w:hAnsi="Cambria"/>
          <w:b/>
          <w:bCs/>
        </w:rPr>
        <w:t xml:space="preserve"> v. </w:t>
      </w:r>
      <w:r>
        <w:rPr>
          <w:rFonts w:ascii="Cambria" w:hAnsi="Cambria"/>
          <w:b/>
          <w:bCs/>
        </w:rPr>
        <w:t>“</w:t>
      </w:r>
      <w:r w:rsidR="00573917" w:rsidRPr="00A33788">
        <w:rPr>
          <w:rFonts w:ascii="Cambria" w:hAnsi="Cambria"/>
          <w:b/>
          <w:bCs/>
        </w:rPr>
        <w:t>Out of Scope</w:t>
      </w:r>
      <w:r>
        <w:rPr>
          <w:rFonts w:ascii="Cambria" w:hAnsi="Cambria"/>
          <w:b/>
          <w:bCs/>
        </w:rPr>
        <w:t>”</w:t>
      </w:r>
      <w:r w:rsidR="00573917" w:rsidRPr="00A33788">
        <w:rPr>
          <w:rFonts w:ascii="Cambria" w:hAnsi="Cambria"/>
          <w:b/>
          <w:bCs/>
        </w:rPr>
        <w:t xml:space="preserve"> (Slides 4-5):</w:t>
      </w:r>
    </w:p>
    <w:p w14:paraId="61C8EBBD" w14:textId="053E7F95" w:rsidR="00B83737" w:rsidRPr="00A33788" w:rsidRDefault="00B83737" w:rsidP="00B83737">
      <w:pPr>
        <w:pStyle w:val="ListParagraph"/>
        <w:widowControl w:val="0"/>
        <w:numPr>
          <w:ilvl w:val="0"/>
          <w:numId w:val="15"/>
        </w:numPr>
        <w:autoSpaceDE w:val="0"/>
        <w:autoSpaceDN w:val="0"/>
        <w:adjustRightInd w:val="0"/>
        <w:spacing w:before="10" w:after="10"/>
        <w:rPr>
          <w:rFonts w:ascii="Cambria" w:eastAsia="Times New Roman" w:hAnsi="Cambria" w:cs="Times New Roman"/>
          <w:b/>
          <w:bCs/>
          <w:smallCaps/>
        </w:rPr>
      </w:pPr>
      <w:r w:rsidRPr="00A33788">
        <w:rPr>
          <w:rFonts w:ascii="Cambria" w:hAnsi="Cambria"/>
          <w:bCs/>
        </w:rPr>
        <w:t xml:space="preserve">Bus stops should be “in scope” not “out of scope” if we want ABALs to be responsive to </w:t>
      </w:r>
      <w:r w:rsidR="000A5B88">
        <w:rPr>
          <w:rFonts w:ascii="Cambria" w:hAnsi="Cambria"/>
          <w:bCs/>
        </w:rPr>
        <w:t>Evaluation, Measurement, and Verification (</w:t>
      </w:r>
      <w:r w:rsidRPr="00A33788">
        <w:rPr>
          <w:rFonts w:ascii="Cambria" w:hAnsi="Cambria"/>
          <w:bCs/>
        </w:rPr>
        <w:t>EM&amp;V</w:t>
      </w:r>
      <w:r w:rsidR="000A5B88">
        <w:rPr>
          <w:rFonts w:ascii="Cambria" w:hAnsi="Cambria"/>
          <w:bCs/>
        </w:rPr>
        <w:t>)</w:t>
      </w:r>
      <w:r w:rsidRPr="00A33788">
        <w:rPr>
          <w:rFonts w:ascii="Cambria" w:hAnsi="Cambria"/>
          <w:bCs/>
        </w:rPr>
        <w:t xml:space="preserve">. Waiting for </w:t>
      </w:r>
      <w:r w:rsidR="000A5B88">
        <w:rPr>
          <w:rFonts w:ascii="Cambria" w:hAnsi="Cambria"/>
          <w:bCs/>
        </w:rPr>
        <w:t>DEER</w:t>
      </w:r>
      <w:r w:rsidRPr="00A33788">
        <w:rPr>
          <w:rFonts w:ascii="Cambria" w:hAnsi="Cambria"/>
          <w:bCs/>
        </w:rPr>
        <w:t xml:space="preserve"> </w:t>
      </w:r>
      <w:r w:rsidR="00F954BA" w:rsidRPr="00A33788">
        <w:rPr>
          <w:rFonts w:ascii="Cambria" w:hAnsi="Cambria"/>
          <w:bCs/>
        </w:rPr>
        <w:t xml:space="preserve">work papers </w:t>
      </w:r>
      <w:r w:rsidRPr="00A33788">
        <w:rPr>
          <w:rFonts w:ascii="Cambria" w:hAnsi="Cambria"/>
          <w:bCs/>
        </w:rPr>
        <w:t>to catch up so you can meaningfully plan is a real concern.</w:t>
      </w:r>
    </w:p>
    <w:p w14:paraId="0BA22836" w14:textId="77777777" w:rsidR="00B83737" w:rsidRPr="00164A39" w:rsidRDefault="00B83737" w:rsidP="00B83737">
      <w:pPr>
        <w:pStyle w:val="ListParagraph"/>
        <w:widowControl w:val="0"/>
        <w:numPr>
          <w:ilvl w:val="1"/>
          <w:numId w:val="15"/>
        </w:numPr>
        <w:autoSpaceDE w:val="0"/>
        <w:autoSpaceDN w:val="0"/>
        <w:adjustRightInd w:val="0"/>
        <w:spacing w:before="10" w:after="10"/>
        <w:rPr>
          <w:rFonts w:ascii="Cambria" w:eastAsia="Times New Roman" w:hAnsi="Cambria" w:cs="Times New Roman"/>
          <w:b/>
          <w:bCs/>
          <w:smallCaps/>
        </w:rPr>
      </w:pPr>
      <w:r w:rsidRPr="00A33788">
        <w:rPr>
          <w:rFonts w:ascii="Cambria" w:hAnsi="Cambria"/>
          <w:bCs/>
        </w:rPr>
        <w:t>Agree that we need to at least be able to consider</w:t>
      </w:r>
      <w:r w:rsidRPr="00164A39">
        <w:rPr>
          <w:rFonts w:ascii="Cambria" w:hAnsi="Cambria"/>
          <w:bCs/>
        </w:rPr>
        <w:t xml:space="preserve"> interaction of bus stops with ABALs</w:t>
      </w:r>
    </w:p>
    <w:p w14:paraId="32B74591" w14:textId="79274787" w:rsidR="00B83737" w:rsidRPr="00164A39" w:rsidRDefault="00B83737" w:rsidP="00B83737">
      <w:pPr>
        <w:pStyle w:val="ListParagraph"/>
        <w:widowControl w:val="0"/>
        <w:numPr>
          <w:ilvl w:val="1"/>
          <w:numId w:val="15"/>
        </w:numPr>
        <w:autoSpaceDE w:val="0"/>
        <w:autoSpaceDN w:val="0"/>
        <w:adjustRightInd w:val="0"/>
        <w:spacing w:before="10" w:after="10"/>
        <w:rPr>
          <w:rFonts w:ascii="Cambria" w:eastAsia="Times New Roman" w:hAnsi="Cambria" w:cs="Times New Roman"/>
          <w:b/>
          <w:bCs/>
          <w:smallCaps/>
        </w:rPr>
      </w:pPr>
      <w:r w:rsidRPr="00164A39">
        <w:rPr>
          <w:rFonts w:ascii="Cambria" w:hAnsi="Cambria"/>
          <w:bCs/>
        </w:rPr>
        <w:t xml:space="preserve">Public Advocates Office: I’m open to that – my understanding was that </w:t>
      </w:r>
      <w:r w:rsidRPr="00164A39">
        <w:rPr>
          <w:rFonts w:ascii="Cambria" w:hAnsi="Cambria"/>
          <w:bCs/>
        </w:rPr>
        <w:lastRenderedPageBreak/>
        <w:t>bus stops were for incorporating changes to parameter values (e.g. DEER)</w:t>
      </w:r>
      <w:r w:rsidR="00914A48" w:rsidRPr="00164A39">
        <w:rPr>
          <w:rFonts w:ascii="Cambria" w:hAnsi="Cambria"/>
          <w:bCs/>
        </w:rPr>
        <w:t xml:space="preserve"> without requiring changes to new savings values. </w:t>
      </w:r>
    </w:p>
    <w:p w14:paraId="72F00DF6" w14:textId="0B4151E6" w:rsidR="00914A48" w:rsidRPr="00164A39" w:rsidRDefault="00914A48" w:rsidP="00B83737">
      <w:pPr>
        <w:pStyle w:val="ListParagraph"/>
        <w:widowControl w:val="0"/>
        <w:numPr>
          <w:ilvl w:val="1"/>
          <w:numId w:val="15"/>
        </w:numPr>
        <w:autoSpaceDE w:val="0"/>
        <w:autoSpaceDN w:val="0"/>
        <w:adjustRightInd w:val="0"/>
        <w:spacing w:before="10" w:after="10"/>
        <w:rPr>
          <w:rFonts w:ascii="Cambria" w:eastAsia="Times New Roman" w:hAnsi="Cambria" w:cs="Times New Roman"/>
          <w:b/>
          <w:bCs/>
          <w:smallCaps/>
        </w:rPr>
      </w:pPr>
      <w:r w:rsidRPr="00164A39">
        <w:rPr>
          <w:rFonts w:ascii="Cambria" w:hAnsi="Cambria"/>
          <w:bCs/>
        </w:rPr>
        <w:t>An anticipated change to DEER could have a big impact on cost effectiveness, which creates uncertainty</w:t>
      </w:r>
    </w:p>
    <w:p w14:paraId="63EF8B71" w14:textId="7D25C3BB" w:rsidR="00914A48" w:rsidRPr="00164A39" w:rsidRDefault="00914A48" w:rsidP="00B83737">
      <w:pPr>
        <w:pStyle w:val="ListParagraph"/>
        <w:widowControl w:val="0"/>
        <w:numPr>
          <w:ilvl w:val="1"/>
          <w:numId w:val="15"/>
        </w:numPr>
        <w:autoSpaceDE w:val="0"/>
        <w:autoSpaceDN w:val="0"/>
        <w:adjustRightInd w:val="0"/>
        <w:spacing w:before="10" w:after="10"/>
        <w:rPr>
          <w:rFonts w:ascii="Cambria" w:eastAsia="Times New Roman" w:hAnsi="Cambria" w:cs="Times New Roman"/>
          <w:b/>
          <w:bCs/>
          <w:smallCaps/>
        </w:rPr>
      </w:pPr>
      <w:r w:rsidRPr="00164A39">
        <w:rPr>
          <w:rFonts w:ascii="Cambria" w:hAnsi="Cambria"/>
          <w:bCs/>
        </w:rPr>
        <w:t>We do not need to revisit the concept of bus stops, but the frequency with which they occur. Goal</w:t>
      </w:r>
      <w:r w:rsidR="000568D2" w:rsidRPr="00164A39">
        <w:rPr>
          <w:rFonts w:ascii="Cambria" w:hAnsi="Cambria"/>
          <w:bCs/>
        </w:rPr>
        <w:t>s</w:t>
      </w:r>
      <w:r w:rsidRPr="00164A39">
        <w:rPr>
          <w:rFonts w:ascii="Cambria" w:hAnsi="Cambria"/>
          <w:bCs/>
        </w:rPr>
        <w:t xml:space="preserve"> are only updated every other year. Implementers need some control and certainty. </w:t>
      </w:r>
    </w:p>
    <w:p w14:paraId="67F35586" w14:textId="08902F1D" w:rsidR="00914A48" w:rsidRPr="00164A39" w:rsidRDefault="00914A48" w:rsidP="00B83737">
      <w:pPr>
        <w:pStyle w:val="ListParagraph"/>
        <w:widowControl w:val="0"/>
        <w:numPr>
          <w:ilvl w:val="1"/>
          <w:numId w:val="15"/>
        </w:numPr>
        <w:autoSpaceDE w:val="0"/>
        <w:autoSpaceDN w:val="0"/>
        <w:adjustRightInd w:val="0"/>
        <w:spacing w:before="10" w:after="10"/>
        <w:rPr>
          <w:rFonts w:ascii="Cambria" w:eastAsia="Times New Roman" w:hAnsi="Cambria" w:cs="Times New Roman"/>
          <w:b/>
          <w:bCs/>
          <w:smallCaps/>
        </w:rPr>
      </w:pPr>
      <w:r w:rsidRPr="00164A39">
        <w:rPr>
          <w:rFonts w:ascii="Cambria" w:hAnsi="Cambria"/>
          <w:bCs/>
        </w:rPr>
        <w:t>Agree that bus stops can be left out of scope, but how often bus stops occur needs to be done, particularly as more implementers come on line.</w:t>
      </w:r>
    </w:p>
    <w:p w14:paraId="2EAC6818" w14:textId="75469F6C" w:rsidR="00D90E37" w:rsidRPr="00164A39" w:rsidRDefault="00D90E37" w:rsidP="00D90E37">
      <w:pPr>
        <w:pStyle w:val="ListParagraph"/>
        <w:widowControl w:val="0"/>
        <w:numPr>
          <w:ilvl w:val="0"/>
          <w:numId w:val="15"/>
        </w:numPr>
        <w:autoSpaceDE w:val="0"/>
        <w:autoSpaceDN w:val="0"/>
        <w:adjustRightInd w:val="0"/>
        <w:spacing w:before="10" w:after="10"/>
        <w:rPr>
          <w:rFonts w:ascii="Cambria" w:eastAsia="Times New Roman" w:hAnsi="Cambria" w:cs="Times New Roman"/>
          <w:b/>
          <w:bCs/>
          <w:smallCaps/>
        </w:rPr>
      </w:pPr>
      <w:r w:rsidRPr="00164A39">
        <w:rPr>
          <w:rFonts w:ascii="Cambria" w:eastAsia="Times New Roman" w:hAnsi="Cambria" w:cs="Times New Roman"/>
        </w:rPr>
        <w:t>We don’t necessarily need to move associated policy challenges to “in scope” but we need to have a discussion about these other challenges we face.</w:t>
      </w:r>
    </w:p>
    <w:p w14:paraId="2386EFFD" w14:textId="719ED462" w:rsidR="00D90E37" w:rsidRPr="00164A39" w:rsidRDefault="00D90E37" w:rsidP="00D90E37">
      <w:pPr>
        <w:pStyle w:val="ListParagraph"/>
        <w:widowControl w:val="0"/>
        <w:numPr>
          <w:ilvl w:val="1"/>
          <w:numId w:val="15"/>
        </w:numPr>
        <w:autoSpaceDE w:val="0"/>
        <w:autoSpaceDN w:val="0"/>
        <w:adjustRightInd w:val="0"/>
        <w:spacing w:before="10" w:after="10"/>
        <w:rPr>
          <w:rFonts w:ascii="Cambria" w:eastAsia="Times New Roman" w:hAnsi="Cambria" w:cs="Times New Roman"/>
          <w:b/>
          <w:bCs/>
          <w:smallCaps/>
        </w:rPr>
      </w:pPr>
      <w:r w:rsidRPr="00164A39">
        <w:rPr>
          <w:rFonts w:ascii="Cambria" w:eastAsia="Times New Roman" w:hAnsi="Cambria" w:cs="Times New Roman"/>
        </w:rPr>
        <w:t xml:space="preserve">J. </w:t>
      </w:r>
      <w:proofErr w:type="spellStart"/>
      <w:r w:rsidRPr="00164A39">
        <w:rPr>
          <w:rFonts w:ascii="Cambria" w:eastAsia="Times New Roman" w:hAnsi="Cambria" w:cs="Times New Roman"/>
        </w:rPr>
        <w:t>Raab</w:t>
      </w:r>
      <w:proofErr w:type="spellEnd"/>
      <w:r w:rsidRPr="00164A39">
        <w:rPr>
          <w:rFonts w:ascii="Cambria" w:eastAsia="Times New Roman" w:hAnsi="Cambria" w:cs="Times New Roman"/>
        </w:rPr>
        <w:t>: This could be a discussion in the potential working group, or an agenda item for the full CAEECC.</w:t>
      </w:r>
    </w:p>
    <w:p w14:paraId="6227C98A" w14:textId="6FBB4B6D" w:rsidR="000568D2" w:rsidRPr="00164A39" w:rsidRDefault="000568D2" w:rsidP="000568D2">
      <w:pPr>
        <w:pStyle w:val="ListParagraph"/>
        <w:widowControl w:val="0"/>
        <w:numPr>
          <w:ilvl w:val="0"/>
          <w:numId w:val="15"/>
        </w:numPr>
        <w:autoSpaceDE w:val="0"/>
        <w:autoSpaceDN w:val="0"/>
        <w:adjustRightInd w:val="0"/>
        <w:spacing w:before="10" w:after="10"/>
        <w:rPr>
          <w:rFonts w:ascii="Cambria" w:eastAsia="Times New Roman" w:hAnsi="Cambria" w:cs="Times New Roman"/>
          <w:b/>
          <w:bCs/>
          <w:smallCaps/>
        </w:rPr>
      </w:pPr>
      <w:r w:rsidRPr="00164A39">
        <w:rPr>
          <w:rFonts w:ascii="Cambria" w:eastAsia="Times New Roman" w:hAnsi="Cambria" w:cs="Times New Roman"/>
        </w:rPr>
        <w:t>“Reporting requirements” should be moved to “in scope”</w:t>
      </w:r>
    </w:p>
    <w:p w14:paraId="394F787B" w14:textId="24743054" w:rsidR="000568D2" w:rsidRPr="00164A39" w:rsidRDefault="000568D2" w:rsidP="000568D2">
      <w:pPr>
        <w:pStyle w:val="ListParagraph"/>
        <w:widowControl w:val="0"/>
        <w:numPr>
          <w:ilvl w:val="1"/>
          <w:numId w:val="15"/>
        </w:numPr>
        <w:autoSpaceDE w:val="0"/>
        <w:autoSpaceDN w:val="0"/>
        <w:adjustRightInd w:val="0"/>
        <w:spacing w:before="10" w:after="10"/>
        <w:rPr>
          <w:rFonts w:ascii="Cambria" w:eastAsia="Times New Roman" w:hAnsi="Cambria" w:cs="Times New Roman"/>
          <w:b/>
          <w:bCs/>
          <w:smallCaps/>
        </w:rPr>
      </w:pPr>
      <w:r w:rsidRPr="00164A39">
        <w:rPr>
          <w:rFonts w:ascii="Cambria" w:eastAsia="Times New Roman" w:hAnsi="Cambria" w:cs="Times New Roman"/>
        </w:rPr>
        <w:t xml:space="preserve">Public Advocates Office: The reason for creating “in scope” and “out of scope” was to keep the discussion focused. Separate items can be addressed separately in a policy track or a budget track. </w:t>
      </w:r>
    </w:p>
    <w:p w14:paraId="7F498822" w14:textId="6C9B406E" w:rsidR="000568D2" w:rsidRPr="00984CE8" w:rsidRDefault="000568D2" w:rsidP="000568D2">
      <w:pPr>
        <w:pStyle w:val="ListParagraph"/>
        <w:widowControl w:val="0"/>
        <w:numPr>
          <w:ilvl w:val="1"/>
          <w:numId w:val="15"/>
        </w:numPr>
        <w:autoSpaceDE w:val="0"/>
        <w:autoSpaceDN w:val="0"/>
        <w:adjustRightInd w:val="0"/>
        <w:spacing w:before="10" w:after="10"/>
        <w:rPr>
          <w:rFonts w:ascii="Cambria" w:eastAsia="Times New Roman" w:hAnsi="Cambria" w:cs="Times New Roman"/>
          <w:b/>
          <w:bCs/>
          <w:smallCaps/>
        </w:rPr>
      </w:pPr>
      <w:r w:rsidRPr="00164A39">
        <w:rPr>
          <w:rFonts w:ascii="Cambria" w:eastAsia="Times New Roman" w:hAnsi="Cambria" w:cs="Times New Roman"/>
        </w:rPr>
        <w:t xml:space="preserve">Without scoping in reporting requirements, creating a ground rule </w:t>
      </w:r>
      <w:r w:rsidRPr="00984CE8">
        <w:rPr>
          <w:rFonts w:ascii="Cambria" w:eastAsia="Times New Roman" w:hAnsi="Cambria" w:cs="Times New Roman"/>
        </w:rPr>
        <w:t>about considering impacts on implementers would be helpful</w:t>
      </w:r>
    </w:p>
    <w:p w14:paraId="6424A358" w14:textId="21ADFA50" w:rsidR="000568D2" w:rsidRPr="00984CE8" w:rsidRDefault="000568D2" w:rsidP="000568D2">
      <w:pPr>
        <w:pStyle w:val="ListParagraph"/>
        <w:widowControl w:val="0"/>
        <w:numPr>
          <w:ilvl w:val="1"/>
          <w:numId w:val="15"/>
        </w:numPr>
        <w:autoSpaceDE w:val="0"/>
        <w:autoSpaceDN w:val="0"/>
        <w:adjustRightInd w:val="0"/>
        <w:spacing w:before="10" w:after="10"/>
        <w:rPr>
          <w:rFonts w:ascii="Cambria" w:eastAsia="Times New Roman" w:hAnsi="Cambria" w:cs="Times New Roman"/>
          <w:b/>
          <w:bCs/>
          <w:smallCaps/>
        </w:rPr>
      </w:pPr>
      <w:r w:rsidRPr="00984CE8">
        <w:rPr>
          <w:rFonts w:ascii="Cambria" w:eastAsia="Times New Roman" w:hAnsi="Cambria" w:cs="Times New Roman"/>
        </w:rPr>
        <w:t>There is a scoping memo about reporting requirements – we should revisit this so we can prioritize based on what we can actually influence</w:t>
      </w:r>
    </w:p>
    <w:p w14:paraId="78A9B5BD" w14:textId="7DEA30B3" w:rsidR="000568D2" w:rsidRPr="00164A39" w:rsidRDefault="000568D2" w:rsidP="000568D2">
      <w:pPr>
        <w:pStyle w:val="ListParagraph"/>
        <w:widowControl w:val="0"/>
        <w:numPr>
          <w:ilvl w:val="2"/>
          <w:numId w:val="15"/>
        </w:numPr>
        <w:autoSpaceDE w:val="0"/>
        <w:autoSpaceDN w:val="0"/>
        <w:adjustRightInd w:val="0"/>
        <w:spacing w:before="10" w:after="10"/>
        <w:rPr>
          <w:rFonts w:ascii="Cambria" w:eastAsia="Times New Roman" w:hAnsi="Cambria" w:cs="Times New Roman"/>
          <w:b/>
          <w:bCs/>
        </w:rPr>
      </w:pPr>
      <w:r w:rsidRPr="00164A39">
        <w:rPr>
          <w:rFonts w:ascii="Cambria" w:eastAsia="Times New Roman" w:hAnsi="Cambria" w:cs="Times New Roman"/>
        </w:rPr>
        <w:t xml:space="preserve">There is a scoping memo, but it may need to be updated in the current regulatory context – </w:t>
      </w:r>
      <w:r w:rsidRPr="003C41D4">
        <w:rPr>
          <w:rFonts w:ascii="Cambria" w:eastAsia="Times New Roman" w:hAnsi="Cambria" w:cs="Times New Roman"/>
        </w:rPr>
        <w:t>the ED would</w:t>
      </w:r>
      <w:r w:rsidRPr="00164A39">
        <w:rPr>
          <w:rFonts w:ascii="Cambria" w:eastAsia="Times New Roman" w:hAnsi="Cambria" w:cs="Times New Roman"/>
        </w:rPr>
        <w:t xml:space="preserve"> appreciate our input on this.</w:t>
      </w:r>
    </w:p>
    <w:p w14:paraId="630CEC9B" w14:textId="262B6FA3" w:rsidR="00AF66E6" w:rsidRPr="00164A39" w:rsidRDefault="00AF66E6" w:rsidP="00AF66E6">
      <w:pPr>
        <w:pStyle w:val="ListParagraph"/>
        <w:widowControl w:val="0"/>
        <w:numPr>
          <w:ilvl w:val="0"/>
          <w:numId w:val="15"/>
        </w:numPr>
        <w:autoSpaceDE w:val="0"/>
        <w:autoSpaceDN w:val="0"/>
        <w:adjustRightInd w:val="0"/>
        <w:spacing w:before="10" w:after="10"/>
        <w:rPr>
          <w:rFonts w:ascii="Cambria" w:hAnsi="Cambria"/>
          <w:bCs/>
        </w:rPr>
      </w:pPr>
      <w:r w:rsidRPr="00164A39">
        <w:rPr>
          <w:rFonts w:ascii="Cambria" w:hAnsi="Cambria"/>
          <w:bCs/>
        </w:rPr>
        <w:t xml:space="preserve">The </w:t>
      </w:r>
      <w:r w:rsidR="00E96A6B">
        <w:rPr>
          <w:rFonts w:ascii="Cambria" w:hAnsi="Cambria"/>
          <w:bCs/>
        </w:rPr>
        <w:t>CAEECC</w:t>
      </w:r>
      <w:r w:rsidRPr="00164A39">
        <w:rPr>
          <w:rFonts w:ascii="Cambria" w:hAnsi="Cambria"/>
          <w:bCs/>
        </w:rPr>
        <w:t xml:space="preserve"> should map out what’s “in scope” and “out of scope”.</w:t>
      </w:r>
      <w:r w:rsidR="00E96A6B">
        <w:rPr>
          <w:rFonts w:ascii="Cambria" w:hAnsi="Cambria"/>
          <w:bCs/>
        </w:rPr>
        <w:t xml:space="preserve">  As part of that scoping, or within any Working Group should list out the things that are currently “bus-stopped” and see if any should be brought into scope of the Working Group.</w:t>
      </w:r>
    </w:p>
    <w:p w14:paraId="26F6AF50" w14:textId="77777777" w:rsidR="002338C3" w:rsidRPr="00164A39" w:rsidRDefault="002338C3" w:rsidP="002338C3">
      <w:pPr>
        <w:widowControl w:val="0"/>
        <w:autoSpaceDE w:val="0"/>
        <w:autoSpaceDN w:val="0"/>
        <w:adjustRightInd w:val="0"/>
        <w:spacing w:before="10" w:after="10"/>
        <w:rPr>
          <w:rFonts w:ascii="Cambria" w:hAnsi="Cambria"/>
          <w:b/>
          <w:bCs/>
        </w:rPr>
      </w:pPr>
    </w:p>
    <w:p w14:paraId="616CBD02" w14:textId="565F80CA" w:rsidR="002338C3" w:rsidRPr="003014E9" w:rsidRDefault="002338C3" w:rsidP="002338C3">
      <w:pPr>
        <w:widowControl w:val="0"/>
        <w:autoSpaceDE w:val="0"/>
        <w:autoSpaceDN w:val="0"/>
        <w:adjustRightInd w:val="0"/>
        <w:spacing w:before="10" w:after="10"/>
        <w:rPr>
          <w:rFonts w:ascii="Cambria" w:hAnsi="Cambria"/>
          <w:b/>
          <w:bCs/>
          <w:sz w:val="23"/>
          <w:szCs w:val="23"/>
        </w:rPr>
      </w:pPr>
      <w:r w:rsidRPr="003014E9">
        <w:rPr>
          <w:rFonts w:ascii="Cambria" w:hAnsi="Cambria"/>
          <w:b/>
          <w:bCs/>
          <w:sz w:val="23"/>
          <w:szCs w:val="23"/>
        </w:rPr>
        <w:t>1</w:t>
      </w:r>
      <w:r w:rsidRPr="003014E9">
        <w:rPr>
          <w:rFonts w:ascii="Cambria" w:hAnsi="Cambria"/>
          <w:b/>
          <w:bCs/>
          <w:sz w:val="23"/>
          <w:szCs w:val="23"/>
          <w:vertAlign w:val="superscript"/>
        </w:rPr>
        <w:t>st</w:t>
      </w:r>
      <w:r w:rsidR="003014E9" w:rsidRPr="003014E9">
        <w:rPr>
          <w:rFonts w:ascii="Cambria" w:hAnsi="Cambria"/>
          <w:b/>
          <w:bCs/>
          <w:sz w:val="23"/>
          <w:szCs w:val="23"/>
        </w:rPr>
        <w:t xml:space="preserve"> Straw Proposal: More R</w:t>
      </w:r>
      <w:r w:rsidRPr="003014E9">
        <w:rPr>
          <w:rFonts w:ascii="Cambria" w:hAnsi="Cambria"/>
          <w:b/>
          <w:bCs/>
          <w:sz w:val="23"/>
          <w:szCs w:val="23"/>
        </w:rPr>
        <w:t>obust Business Plans and Ministerial ABALs</w:t>
      </w:r>
      <w:r w:rsidR="003014E9">
        <w:rPr>
          <w:rFonts w:ascii="Cambria" w:hAnsi="Cambria"/>
          <w:b/>
          <w:bCs/>
          <w:sz w:val="23"/>
          <w:szCs w:val="23"/>
        </w:rPr>
        <w:t xml:space="preserve"> (S</w:t>
      </w:r>
      <w:r w:rsidR="00573917" w:rsidRPr="003014E9">
        <w:rPr>
          <w:rFonts w:ascii="Cambria" w:hAnsi="Cambria"/>
          <w:b/>
          <w:bCs/>
          <w:sz w:val="23"/>
          <w:szCs w:val="23"/>
        </w:rPr>
        <w:t>lide 7):</w:t>
      </w:r>
    </w:p>
    <w:p w14:paraId="6D6F1196" w14:textId="640EA4BB" w:rsidR="009A176F" w:rsidRPr="00164A39" w:rsidRDefault="00AF66E6" w:rsidP="002338C3">
      <w:pPr>
        <w:pStyle w:val="ListParagraph"/>
        <w:widowControl w:val="0"/>
        <w:numPr>
          <w:ilvl w:val="0"/>
          <w:numId w:val="17"/>
        </w:numPr>
        <w:autoSpaceDE w:val="0"/>
        <w:autoSpaceDN w:val="0"/>
        <w:adjustRightInd w:val="0"/>
        <w:spacing w:before="10" w:after="10"/>
        <w:rPr>
          <w:rFonts w:ascii="Cambria" w:hAnsi="Cambria"/>
          <w:bCs/>
        </w:rPr>
      </w:pPr>
      <w:r w:rsidRPr="00164A39">
        <w:rPr>
          <w:rFonts w:ascii="Cambria" w:hAnsi="Cambria"/>
          <w:bCs/>
        </w:rPr>
        <w:t>What time period are you considering? The original Business Plan went to 2025.</w:t>
      </w:r>
    </w:p>
    <w:p w14:paraId="20D27DBE" w14:textId="18F4234D" w:rsidR="00AF66E6" w:rsidRPr="00164A39" w:rsidRDefault="00AF66E6" w:rsidP="00AF66E6">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Public Advocates Office: We are open to discussion – likely between 3-6 years. Less</w:t>
      </w:r>
      <w:r w:rsidR="00583347" w:rsidRPr="00164A39">
        <w:rPr>
          <w:rFonts w:ascii="Cambria" w:hAnsi="Cambria"/>
          <w:bCs/>
        </w:rPr>
        <w:t xml:space="preserve"> than 10 years is important - </w:t>
      </w:r>
      <w:r w:rsidRPr="00164A39">
        <w:rPr>
          <w:rFonts w:ascii="Cambria" w:hAnsi="Cambria"/>
          <w:bCs/>
        </w:rPr>
        <w:t>10-year budget authorizations are difficult to forecast accurately.</w:t>
      </w:r>
    </w:p>
    <w:p w14:paraId="77BBE8F7" w14:textId="6B669255" w:rsidR="000725D2" w:rsidRPr="00164A39" w:rsidRDefault="000725D2" w:rsidP="00AF66E6">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 xml:space="preserve">You cannot accurately </w:t>
      </w:r>
      <w:r w:rsidR="00E96A6B">
        <w:rPr>
          <w:rFonts w:ascii="Cambria" w:hAnsi="Cambria"/>
          <w:bCs/>
        </w:rPr>
        <w:t>forecast</w:t>
      </w:r>
      <w:r w:rsidR="00E96A6B" w:rsidRPr="00164A39">
        <w:rPr>
          <w:rFonts w:ascii="Cambria" w:hAnsi="Cambria"/>
          <w:bCs/>
        </w:rPr>
        <w:t xml:space="preserve"> </w:t>
      </w:r>
      <w:r w:rsidRPr="00164A39">
        <w:rPr>
          <w:rFonts w:ascii="Cambria" w:hAnsi="Cambria"/>
          <w:bCs/>
        </w:rPr>
        <w:t>more than 2 or 3 years down the road – 3 years should be the maximum for any proposal.</w:t>
      </w:r>
    </w:p>
    <w:p w14:paraId="3E48EE71" w14:textId="32C335D4" w:rsidR="00AF66E6" w:rsidRPr="00164A39" w:rsidRDefault="00AF66E6" w:rsidP="00AF66E6">
      <w:pPr>
        <w:pStyle w:val="ListParagraph"/>
        <w:widowControl w:val="0"/>
        <w:numPr>
          <w:ilvl w:val="0"/>
          <w:numId w:val="17"/>
        </w:numPr>
        <w:autoSpaceDE w:val="0"/>
        <w:autoSpaceDN w:val="0"/>
        <w:adjustRightInd w:val="0"/>
        <w:spacing w:before="10" w:after="10"/>
        <w:rPr>
          <w:rFonts w:ascii="Cambria" w:hAnsi="Cambria"/>
          <w:bCs/>
        </w:rPr>
      </w:pPr>
      <w:r w:rsidRPr="00164A39">
        <w:rPr>
          <w:rFonts w:ascii="Cambria" w:hAnsi="Cambria"/>
          <w:bCs/>
        </w:rPr>
        <w:t>Could you provide more detail on zero-based budgeting?</w:t>
      </w:r>
    </w:p>
    <w:p w14:paraId="0EF0463C" w14:textId="4DB530C7" w:rsidR="00AF66E6" w:rsidRDefault="00AF66E6" w:rsidP="00AF66E6">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You don’t presume that the current level of funding is justifiable, but build up justification from zero.</w:t>
      </w:r>
      <w:r w:rsidR="00E96A6B">
        <w:rPr>
          <w:rFonts w:ascii="Cambria" w:hAnsi="Cambria"/>
          <w:bCs/>
        </w:rPr>
        <w:t xml:space="preserve">  This is different</w:t>
      </w:r>
      <w:r w:rsidR="00F750AD">
        <w:rPr>
          <w:rFonts w:ascii="Cambria" w:hAnsi="Cambria"/>
          <w:bCs/>
        </w:rPr>
        <w:t xml:space="preserve"> from “change budgeting” that just looks at the changes from current budgeting.</w:t>
      </w:r>
    </w:p>
    <w:p w14:paraId="3B1D2F9D" w14:textId="6561C8DB" w:rsidR="00F750AD" w:rsidRPr="00A45629" w:rsidRDefault="00F750AD" w:rsidP="007147B6">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 xml:space="preserve">We are open to this option but detailing timing is important. We are getting far enough along with 3P solicitations that zero-based </w:t>
      </w:r>
      <w:r w:rsidRPr="00164A39">
        <w:rPr>
          <w:rFonts w:ascii="Cambria" w:hAnsi="Cambria"/>
          <w:bCs/>
        </w:rPr>
        <w:lastRenderedPageBreak/>
        <w:t>budgeting makes sense.</w:t>
      </w:r>
    </w:p>
    <w:p w14:paraId="550989DF" w14:textId="6133E528" w:rsidR="00AF66E6" w:rsidRPr="00164A39" w:rsidRDefault="00AF66E6" w:rsidP="00AF66E6">
      <w:pPr>
        <w:pStyle w:val="ListParagraph"/>
        <w:widowControl w:val="0"/>
        <w:numPr>
          <w:ilvl w:val="0"/>
          <w:numId w:val="17"/>
        </w:numPr>
        <w:autoSpaceDE w:val="0"/>
        <w:autoSpaceDN w:val="0"/>
        <w:adjustRightInd w:val="0"/>
        <w:spacing w:before="10" w:after="10"/>
        <w:rPr>
          <w:rFonts w:ascii="Cambria" w:hAnsi="Cambria"/>
          <w:bCs/>
        </w:rPr>
      </w:pPr>
      <w:r w:rsidRPr="00164A39">
        <w:rPr>
          <w:rFonts w:ascii="Cambria" w:hAnsi="Cambria"/>
          <w:bCs/>
        </w:rPr>
        <w:t>Would all PAs be required to file a new BP following the adoption of these changes?</w:t>
      </w:r>
    </w:p>
    <w:p w14:paraId="78346CFC" w14:textId="4A2640CE" w:rsidR="00AF66E6" w:rsidRPr="00164A39" w:rsidRDefault="00F954BA" w:rsidP="003014E9">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 xml:space="preserve">Public Advocates Office: </w:t>
      </w:r>
      <w:r w:rsidR="00AF66E6" w:rsidRPr="00164A39">
        <w:rPr>
          <w:rFonts w:ascii="Cambria" w:hAnsi="Cambria"/>
          <w:bCs/>
        </w:rPr>
        <w:t>We don’t have a strong position – maybe only refile if meet certain characteristics</w:t>
      </w:r>
      <w:r w:rsidR="00F750AD">
        <w:rPr>
          <w:rFonts w:ascii="Cambria" w:hAnsi="Cambria"/>
          <w:bCs/>
        </w:rPr>
        <w:t xml:space="preserve"> or triggers</w:t>
      </w:r>
      <w:r w:rsidR="00AF66E6" w:rsidRPr="00164A39">
        <w:rPr>
          <w:rFonts w:ascii="Cambria" w:hAnsi="Cambria"/>
          <w:bCs/>
        </w:rPr>
        <w:t>.</w:t>
      </w:r>
      <w:r w:rsidR="00A45629">
        <w:rPr>
          <w:rFonts w:ascii="Cambria" w:hAnsi="Cambria"/>
          <w:bCs/>
        </w:rPr>
        <w:t xml:space="preserve"> </w:t>
      </w:r>
      <w:r w:rsidR="000725D2" w:rsidRPr="00164A39">
        <w:rPr>
          <w:rFonts w:ascii="Cambria" w:hAnsi="Cambria"/>
          <w:bCs/>
        </w:rPr>
        <w:t>Regarding timing, it’s reasonable and prudent to look at some items immediately (e.g. PA costs can be scoped into short term and long term activities)</w:t>
      </w:r>
    </w:p>
    <w:p w14:paraId="5CB040B9" w14:textId="4B40C98B" w:rsidR="000725D2" w:rsidRPr="00164A39" w:rsidRDefault="000725D2" w:rsidP="000725D2">
      <w:pPr>
        <w:pStyle w:val="ListParagraph"/>
        <w:widowControl w:val="0"/>
        <w:numPr>
          <w:ilvl w:val="0"/>
          <w:numId w:val="17"/>
        </w:numPr>
        <w:autoSpaceDE w:val="0"/>
        <w:autoSpaceDN w:val="0"/>
        <w:adjustRightInd w:val="0"/>
        <w:spacing w:before="10" w:after="10"/>
        <w:rPr>
          <w:rFonts w:ascii="Cambria" w:hAnsi="Cambria"/>
          <w:bCs/>
        </w:rPr>
      </w:pPr>
      <w:r w:rsidRPr="00164A39">
        <w:rPr>
          <w:rFonts w:ascii="Cambria" w:hAnsi="Cambria"/>
          <w:bCs/>
        </w:rPr>
        <w:t xml:space="preserve">On slide 7, the words “Requires MUCH more detail on budget, savings, and CE forecasts.” should read “Requires </w:t>
      </w:r>
      <w:r w:rsidR="00F750AD">
        <w:rPr>
          <w:rFonts w:ascii="Cambria" w:hAnsi="Cambria"/>
          <w:bCs/>
        </w:rPr>
        <w:t xml:space="preserve">more </w:t>
      </w:r>
      <w:r w:rsidRPr="00164A39">
        <w:rPr>
          <w:rFonts w:ascii="Cambria" w:hAnsi="Cambria"/>
          <w:bCs/>
        </w:rPr>
        <w:t>explanation and justification on budget, savings, and CE forecast.”</w:t>
      </w:r>
    </w:p>
    <w:p w14:paraId="3B4C5A45" w14:textId="3E279519" w:rsidR="000725D2" w:rsidRPr="00164A39" w:rsidRDefault="000725D2" w:rsidP="00AF66E6">
      <w:pPr>
        <w:pStyle w:val="ListParagraph"/>
        <w:widowControl w:val="0"/>
        <w:numPr>
          <w:ilvl w:val="0"/>
          <w:numId w:val="17"/>
        </w:numPr>
        <w:autoSpaceDE w:val="0"/>
        <w:autoSpaceDN w:val="0"/>
        <w:adjustRightInd w:val="0"/>
        <w:spacing w:before="10" w:after="10"/>
        <w:rPr>
          <w:rFonts w:ascii="Cambria" w:hAnsi="Cambria"/>
          <w:bCs/>
        </w:rPr>
      </w:pPr>
      <w:r w:rsidRPr="00164A39">
        <w:rPr>
          <w:rFonts w:ascii="Cambria" w:hAnsi="Cambria"/>
          <w:bCs/>
        </w:rPr>
        <w:t xml:space="preserve">Do you think the lack of justification applies to all measure or just new measures? </w:t>
      </w:r>
    </w:p>
    <w:p w14:paraId="779C3198" w14:textId="66EFE08B" w:rsidR="000725D2" w:rsidRPr="00164A39" w:rsidRDefault="00F954BA" w:rsidP="000725D2">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 xml:space="preserve">Public Advocates Office: </w:t>
      </w:r>
      <w:r w:rsidR="000725D2" w:rsidRPr="00164A39">
        <w:rPr>
          <w:rFonts w:ascii="Cambria" w:hAnsi="Cambria"/>
          <w:bCs/>
        </w:rPr>
        <w:t>All measures</w:t>
      </w:r>
      <w:r w:rsidR="00F750AD">
        <w:rPr>
          <w:rFonts w:ascii="Cambria" w:hAnsi="Cambria"/>
          <w:bCs/>
        </w:rPr>
        <w:t>, and should include fact-based testimony</w:t>
      </w:r>
    </w:p>
    <w:p w14:paraId="70D586AF" w14:textId="00F41A83" w:rsidR="000725D2" w:rsidRPr="00164A39" w:rsidRDefault="000725D2" w:rsidP="000725D2">
      <w:pPr>
        <w:pStyle w:val="ListParagraph"/>
        <w:widowControl w:val="0"/>
        <w:numPr>
          <w:ilvl w:val="0"/>
          <w:numId w:val="17"/>
        </w:numPr>
        <w:autoSpaceDE w:val="0"/>
        <w:autoSpaceDN w:val="0"/>
        <w:adjustRightInd w:val="0"/>
        <w:spacing w:before="10" w:after="10"/>
        <w:rPr>
          <w:rFonts w:ascii="Cambria" w:hAnsi="Cambria"/>
          <w:bCs/>
        </w:rPr>
      </w:pPr>
      <w:r w:rsidRPr="00164A39">
        <w:rPr>
          <w:rFonts w:ascii="Cambria" w:hAnsi="Cambria"/>
          <w:bCs/>
        </w:rPr>
        <w:t xml:space="preserve">CPUC: Regarding this proposal, we still want to review at the program and not sector level, to allow for innovation and flexibility to get to CE as the market changes. I’m concerned we’re slipping into a detailed program measure-level review, whereas the principle of the </w:t>
      </w:r>
      <w:r w:rsidR="000A5B88">
        <w:rPr>
          <w:rFonts w:ascii="Cambria" w:hAnsi="Cambria"/>
          <w:bCs/>
        </w:rPr>
        <w:t>RP</w:t>
      </w:r>
      <w:r w:rsidRPr="00164A39">
        <w:rPr>
          <w:rFonts w:ascii="Cambria" w:hAnsi="Cambria"/>
          <w:bCs/>
        </w:rPr>
        <w:t xml:space="preserve"> process was to allow for greater degree of innovation.</w:t>
      </w:r>
    </w:p>
    <w:p w14:paraId="1DD89483" w14:textId="0EA7F8FF" w:rsidR="000725D2" w:rsidRPr="00164A39" w:rsidRDefault="000725D2" w:rsidP="000725D2">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 xml:space="preserve">Public Advocates Office: Our perspective is that the high-level, hands-off approach isn’t working. More detail is needed to justify the BP forecast. </w:t>
      </w:r>
    </w:p>
    <w:p w14:paraId="5D07F73F" w14:textId="796EA47E" w:rsidR="000725D2" w:rsidRPr="00164A39" w:rsidRDefault="000725D2" w:rsidP="000725D2">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 xml:space="preserve">CPUC: Do the PAs feel that more detail in the BP would continue to allow you to have the flexibility you see as necessary? Would that be different from you are already doing? </w:t>
      </w:r>
    </w:p>
    <w:p w14:paraId="15A516F6" w14:textId="7A1FC234" w:rsidR="000725D2" w:rsidRPr="00164A39" w:rsidRDefault="000725D2" w:rsidP="000725D2">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The BP is intentionally high level – the detail should be found in the Implementation Plan.</w:t>
      </w:r>
    </w:p>
    <w:p w14:paraId="2FE96093" w14:textId="4360DCFA" w:rsidR="000725D2" w:rsidRPr="00164A39" w:rsidRDefault="000725D2" w:rsidP="000725D2">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 xml:space="preserve">Public Advocates Office: To clarify, we </w:t>
      </w:r>
      <w:r w:rsidR="00814FFB">
        <w:rPr>
          <w:rFonts w:ascii="Cambria" w:hAnsi="Cambria"/>
          <w:bCs/>
        </w:rPr>
        <w:t xml:space="preserve">are arguing for a change in the application process and not </w:t>
      </w:r>
      <w:r w:rsidRPr="00164A39">
        <w:rPr>
          <w:rFonts w:ascii="Cambria" w:hAnsi="Cambria"/>
          <w:bCs/>
        </w:rPr>
        <w:t xml:space="preserve">the </w:t>
      </w:r>
      <w:r w:rsidR="000A5B88">
        <w:rPr>
          <w:rFonts w:ascii="Cambria" w:hAnsi="Cambria"/>
          <w:bCs/>
        </w:rPr>
        <w:t>BP</w:t>
      </w:r>
      <w:r w:rsidRPr="00164A39">
        <w:rPr>
          <w:rFonts w:ascii="Cambria" w:hAnsi="Cambria"/>
          <w:bCs/>
        </w:rPr>
        <w:t xml:space="preserve"> </w:t>
      </w:r>
      <w:r w:rsidR="00814FFB">
        <w:rPr>
          <w:rFonts w:ascii="Cambria" w:hAnsi="Cambria"/>
          <w:bCs/>
        </w:rPr>
        <w:t>per se</w:t>
      </w:r>
      <w:r w:rsidRPr="00164A39">
        <w:rPr>
          <w:rFonts w:ascii="Cambria" w:hAnsi="Cambria"/>
          <w:bCs/>
        </w:rPr>
        <w:t xml:space="preserve">. The application </w:t>
      </w:r>
      <w:proofErr w:type="gramStart"/>
      <w:r w:rsidRPr="00164A39">
        <w:rPr>
          <w:rFonts w:ascii="Cambria" w:hAnsi="Cambria"/>
          <w:bCs/>
        </w:rPr>
        <w:t>proceeding</w:t>
      </w:r>
      <w:proofErr w:type="gramEnd"/>
      <w:r w:rsidRPr="00164A39">
        <w:rPr>
          <w:rFonts w:ascii="Cambria" w:hAnsi="Cambria"/>
          <w:bCs/>
        </w:rPr>
        <w:t xml:space="preserve"> that includes the BPs as an exhibit require</w:t>
      </w:r>
      <w:r w:rsidR="00814FFB">
        <w:rPr>
          <w:rFonts w:ascii="Cambria" w:hAnsi="Cambria"/>
          <w:bCs/>
        </w:rPr>
        <w:t>s</w:t>
      </w:r>
      <w:r w:rsidRPr="00164A39">
        <w:rPr>
          <w:rFonts w:ascii="Cambria" w:hAnsi="Cambria"/>
          <w:bCs/>
        </w:rPr>
        <w:t xml:space="preserve"> </w:t>
      </w:r>
      <w:r w:rsidR="00814FFB">
        <w:rPr>
          <w:rFonts w:ascii="Cambria" w:hAnsi="Cambria"/>
          <w:bCs/>
        </w:rPr>
        <w:t>supplementing with testimony</w:t>
      </w:r>
      <w:r w:rsidR="002E6224" w:rsidRPr="00164A39">
        <w:rPr>
          <w:rFonts w:ascii="Cambria" w:hAnsi="Cambria"/>
          <w:bCs/>
        </w:rPr>
        <w:t xml:space="preserve"> </w:t>
      </w:r>
      <w:r w:rsidR="003014E9">
        <w:rPr>
          <w:rFonts w:ascii="Cambria" w:hAnsi="Cambria"/>
          <w:bCs/>
        </w:rPr>
        <w:t>justifying forecasts, etc</w:t>
      </w:r>
      <w:r w:rsidR="002E6224" w:rsidRPr="00164A39">
        <w:rPr>
          <w:rFonts w:ascii="Cambria" w:hAnsi="Cambria"/>
          <w:bCs/>
        </w:rPr>
        <w:t>.</w:t>
      </w:r>
    </w:p>
    <w:p w14:paraId="6C273FD6" w14:textId="3476B6DF" w:rsidR="00C51889" w:rsidRPr="00164A39" w:rsidRDefault="00C51889" w:rsidP="00C51889">
      <w:pPr>
        <w:pStyle w:val="ListParagraph"/>
        <w:widowControl w:val="0"/>
        <w:numPr>
          <w:ilvl w:val="0"/>
          <w:numId w:val="17"/>
        </w:numPr>
        <w:autoSpaceDE w:val="0"/>
        <w:autoSpaceDN w:val="0"/>
        <w:adjustRightInd w:val="0"/>
        <w:spacing w:before="10" w:after="10"/>
        <w:rPr>
          <w:rFonts w:ascii="Cambria" w:hAnsi="Cambria"/>
          <w:bCs/>
        </w:rPr>
      </w:pPr>
      <w:r w:rsidRPr="00164A39">
        <w:rPr>
          <w:rFonts w:ascii="Cambria" w:hAnsi="Cambria"/>
          <w:bCs/>
        </w:rPr>
        <w:t xml:space="preserve">Once </w:t>
      </w:r>
      <w:r w:rsidR="00F77784" w:rsidRPr="00164A39">
        <w:rPr>
          <w:rFonts w:ascii="Cambria" w:hAnsi="Cambria"/>
          <w:bCs/>
        </w:rPr>
        <w:t>the</w:t>
      </w:r>
      <w:r w:rsidRPr="00164A39">
        <w:rPr>
          <w:rFonts w:ascii="Cambria" w:hAnsi="Cambria"/>
          <w:bCs/>
        </w:rPr>
        <w:t xml:space="preserve"> 60% 3Ps</w:t>
      </w:r>
      <w:r w:rsidR="00F77784" w:rsidRPr="00164A39">
        <w:rPr>
          <w:rFonts w:ascii="Cambria" w:hAnsi="Cambria"/>
          <w:bCs/>
        </w:rPr>
        <w:t xml:space="preserve"> target is underway</w:t>
      </w:r>
      <w:r w:rsidRPr="00164A39">
        <w:rPr>
          <w:rFonts w:ascii="Cambria" w:hAnsi="Cambria"/>
          <w:bCs/>
        </w:rPr>
        <w:t>, how does this affect this proposed process?</w:t>
      </w:r>
    </w:p>
    <w:p w14:paraId="3D71B98A" w14:textId="44B29D11" w:rsidR="00C51889" w:rsidRPr="00164A39" w:rsidRDefault="00F954BA" w:rsidP="00C51889">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 xml:space="preserve">Public Advocates Office: </w:t>
      </w:r>
      <w:r w:rsidR="00C51889" w:rsidRPr="00164A39">
        <w:rPr>
          <w:rFonts w:ascii="Cambria" w:hAnsi="Cambria"/>
          <w:bCs/>
        </w:rPr>
        <w:t>PAs would still provide detailed justification of forecasts based on both submissions and programs that are already underway. Other administrative costs would continue to be included. Since 3P solicitations are competitively procured, some justification of that process would be included.</w:t>
      </w:r>
    </w:p>
    <w:p w14:paraId="3A2FB986" w14:textId="3C62FC32" w:rsidR="00C51889" w:rsidRPr="00164A39" w:rsidRDefault="00C51889" w:rsidP="00C51889">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Agree – the PRG oversight of 3P contracts is robust – the application should look only at aspects that were not already reviewed by the PRG process.</w:t>
      </w:r>
    </w:p>
    <w:p w14:paraId="495246C1" w14:textId="182662D8" w:rsidR="00F77784" w:rsidRPr="00164A39" w:rsidRDefault="00F77784" w:rsidP="00C51889">
      <w:pPr>
        <w:pStyle w:val="ListParagraph"/>
        <w:widowControl w:val="0"/>
        <w:numPr>
          <w:ilvl w:val="1"/>
          <w:numId w:val="17"/>
        </w:numPr>
        <w:autoSpaceDE w:val="0"/>
        <w:autoSpaceDN w:val="0"/>
        <w:adjustRightInd w:val="0"/>
        <w:spacing w:before="10" w:after="10"/>
        <w:rPr>
          <w:rFonts w:ascii="Cambria" w:hAnsi="Cambria"/>
          <w:bCs/>
        </w:rPr>
      </w:pPr>
      <w:r w:rsidRPr="00164A39">
        <w:rPr>
          <w:rFonts w:ascii="Cambria" w:hAnsi="Cambria"/>
          <w:bCs/>
        </w:rPr>
        <w:t>The scope of review becomes smaller when 60% of savings goals are met by 3Ps – only the remaining 40% needs to be reviewed.</w:t>
      </w:r>
    </w:p>
    <w:p w14:paraId="457318CA" w14:textId="77777777" w:rsidR="005A6566" w:rsidRPr="00164A39" w:rsidRDefault="005A6566" w:rsidP="009A176F">
      <w:pPr>
        <w:widowControl w:val="0"/>
        <w:autoSpaceDE w:val="0"/>
        <w:autoSpaceDN w:val="0"/>
        <w:adjustRightInd w:val="0"/>
        <w:spacing w:before="10" w:after="10"/>
        <w:rPr>
          <w:rFonts w:ascii="Cambria" w:hAnsi="Cambria"/>
          <w:b/>
          <w:bCs/>
        </w:rPr>
      </w:pPr>
    </w:p>
    <w:p w14:paraId="2FA9C0A0" w14:textId="77777777" w:rsidR="000A5B88" w:rsidRDefault="000A5B88" w:rsidP="009A176F">
      <w:pPr>
        <w:widowControl w:val="0"/>
        <w:autoSpaceDE w:val="0"/>
        <w:autoSpaceDN w:val="0"/>
        <w:adjustRightInd w:val="0"/>
        <w:spacing w:before="10" w:after="10"/>
        <w:rPr>
          <w:rFonts w:ascii="Cambria" w:hAnsi="Cambria"/>
          <w:b/>
          <w:bCs/>
        </w:rPr>
      </w:pPr>
    </w:p>
    <w:p w14:paraId="5E1644AE" w14:textId="4C86203A" w:rsidR="002338C3" w:rsidRPr="00164A39" w:rsidRDefault="00F77784" w:rsidP="009A176F">
      <w:pPr>
        <w:widowControl w:val="0"/>
        <w:autoSpaceDE w:val="0"/>
        <w:autoSpaceDN w:val="0"/>
        <w:adjustRightInd w:val="0"/>
        <w:spacing w:before="10" w:after="10"/>
        <w:rPr>
          <w:rFonts w:ascii="Cambria" w:hAnsi="Cambria"/>
          <w:b/>
          <w:bCs/>
        </w:rPr>
      </w:pPr>
      <w:r w:rsidRPr="00164A39">
        <w:rPr>
          <w:rFonts w:ascii="Cambria" w:hAnsi="Cambria"/>
          <w:b/>
          <w:bCs/>
        </w:rPr>
        <w:lastRenderedPageBreak/>
        <w:t>2</w:t>
      </w:r>
      <w:r w:rsidRPr="00164A39">
        <w:rPr>
          <w:rFonts w:ascii="Cambria" w:hAnsi="Cambria"/>
          <w:b/>
          <w:bCs/>
          <w:vertAlign w:val="superscript"/>
        </w:rPr>
        <w:t>nd</w:t>
      </w:r>
      <w:r w:rsidRPr="00164A39">
        <w:rPr>
          <w:rFonts w:ascii="Cambria" w:hAnsi="Cambria"/>
          <w:b/>
          <w:bCs/>
        </w:rPr>
        <w:t xml:space="preserve"> Straw Proposal: 4-Year Application with Mid-Point Review</w:t>
      </w:r>
      <w:r w:rsidR="00573917" w:rsidRPr="00164A39">
        <w:rPr>
          <w:rFonts w:ascii="Cambria" w:hAnsi="Cambria"/>
          <w:b/>
          <w:bCs/>
        </w:rPr>
        <w:t xml:space="preserve"> (Slide 8):</w:t>
      </w:r>
    </w:p>
    <w:p w14:paraId="6B8AC71C" w14:textId="3C1762FA" w:rsidR="005A6566" w:rsidRPr="00164A39" w:rsidRDefault="005A6566" w:rsidP="005A6566">
      <w:pPr>
        <w:pStyle w:val="ListParagraph"/>
        <w:widowControl w:val="0"/>
        <w:numPr>
          <w:ilvl w:val="0"/>
          <w:numId w:val="19"/>
        </w:numPr>
        <w:autoSpaceDE w:val="0"/>
        <w:autoSpaceDN w:val="0"/>
        <w:adjustRightInd w:val="0"/>
        <w:spacing w:before="10" w:after="10"/>
        <w:rPr>
          <w:rFonts w:ascii="Cambria" w:hAnsi="Cambria"/>
          <w:bCs/>
        </w:rPr>
      </w:pPr>
      <w:r w:rsidRPr="00164A39">
        <w:rPr>
          <w:rFonts w:ascii="Cambria" w:hAnsi="Cambria"/>
          <w:bCs/>
        </w:rPr>
        <w:t>Is a four year process reasonable, given the complexity and that you would be planning for review after only 1 year of the program up and running?</w:t>
      </w:r>
    </w:p>
    <w:p w14:paraId="0440916B" w14:textId="062AA61B" w:rsidR="005A6566" w:rsidRPr="00164A39" w:rsidRDefault="005A6566" w:rsidP="005A6566">
      <w:pPr>
        <w:pStyle w:val="ListParagraph"/>
        <w:widowControl w:val="0"/>
        <w:numPr>
          <w:ilvl w:val="1"/>
          <w:numId w:val="19"/>
        </w:numPr>
        <w:autoSpaceDE w:val="0"/>
        <w:autoSpaceDN w:val="0"/>
        <w:adjustRightInd w:val="0"/>
        <w:spacing w:before="10" w:after="10"/>
        <w:rPr>
          <w:rFonts w:ascii="Cambria" w:hAnsi="Cambria"/>
          <w:bCs/>
        </w:rPr>
      </w:pPr>
      <w:r w:rsidRPr="00164A39">
        <w:rPr>
          <w:rFonts w:ascii="Cambria" w:hAnsi="Cambria"/>
          <w:bCs/>
        </w:rPr>
        <w:t>Public Advocates Office: The number is a placeholder, forecast</w:t>
      </w:r>
      <w:r w:rsidR="007147B6">
        <w:rPr>
          <w:rFonts w:ascii="Cambria" w:hAnsi="Cambria"/>
          <w:bCs/>
        </w:rPr>
        <w:t>ing</w:t>
      </w:r>
      <w:r w:rsidRPr="00164A39">
        <w:rPr>
          <w:rFonts w:ascii="Cambria" w:hAnsi="Cambria"/>
          <w:bCs/>
        </w:rPr>
        <w:t xml:space="preserve"> beyond 3 years</w:t>
      </w:r>
      <w:r w:rsidR="007147B6">
        <w:rPr>
          <w:rFonts w:ascii="Cambria" w:hAnsi="Cambria"/>
          <w:bCs/>
        </w:rPr>
        <w:t xml:space="preserve"> (as mentioned earlier)</w:t>
      </w:r>
      <w:r w:rsidRPr="00164A39">
        <w:rPr>
          <w:rFonts w:ascii="Cambria" w:hAnsi="Cambria"/>
          <w:bCs/>
        </w:rPr>
        <w:t xml:space="preserve"> may not be reasonable.</w:t>
      </w:r>
    </w:p>
    <w:p w14:paraId="683CF7FF" w14:textId="630884D2" w:rsidR="005A6566" w:rsidRPr="00164A39" w:rsidRDefault="005A6566" w:rsidP="005A6566">
      <w:pPr>
        <w:pStyle w:val="ListParagraph"/>
        <w:widowControl w:val="0"/>
        <w:numPr>
          <w:ilvl w:val="0"/>
          <w:numId w:val="19"/>
        </w:numPr>
        <w:autoSpaceDE w:val="0"/>
        <w:autoSpaceDN w:val="0"/>
        <w:adjustRightInd w:val="0"/>
        <w:spacing w:before="10" w:after="10"/>
        <w:rPr>
          <w:rFonts w:ascii="Cambria" w:hAnsi="Cambria"/>
          <w:b/>
          <w:bCs/>
        </w:rPr>
      </w:pPr>
      <w:r w:rsidRPr="00164A39">
        <w:rPr>
          <w:rFonts w:ascii="Cambria" w:hAnsi="Cambria"/>
          <w:bCs/>
        </w:rPr>
        <w:t>Currently the PA budget at the end of the year doesn’t automatically roll into the next year – how would this process reconcile that?</w:t>
      </w:r>
    </w:p>
    <w:p w14:paraId="5EB1B8B9" w14:textId="41634039" w:rsidR="005A6566" w:rsidRPr="00164A39" w:rsidRDefault="005A6566" w:rsidP="005A6566">
      <w:pPr>
        <w:pStyle w:val="ListParagraph"/>
        <w:widowControl w:val="0"/>
        <w:numPr>
          <w:ilvl w:val="1"/>
          <w:numId w:val="19"/>
        </w:numPr>
        <w:autoSpaceDE w:val="0"/>
        <w:autoSpaceDN w:val="0"/>
        <w:adjustRightInd w:val="0"/>
        <w:spacing w:before="10" w:after="10"/>
        <w:rPr>
          <w:rFonts w:ascii="Cambria" w:hAnsi="Cambria"/>
          <w:b/>
          <w:bCs/>
        </w:rPr>
      </w:pPr>
      <w:r w:rsidRPr="00164A39">
        <w:rPr>
          <w:rFonts w:ascii="Cambria" w:hAnsi="Cambria"/>
          <w:bCs/>
        </w:rPr>
        <w:t>Public Advocates Office: Whatever your biannual budget is, you return to the ratepayers at the end of the cycle</w:t>
      </w:r>
    </w:p>
    <w:p w14:paraId="58DC508B" w14:textId="4CE6EE6E" w:rsidR="005A6566" w:rsidRPr="00164A39" w:rsidRDefault="005A6566" w:rsidP="005A6566">
      <w:pPr>
        <w:pStyle w:val="ListParagraph"/>
        <w:widowControl w:val="0"/>
        <w:numPr>
          <w:ilvl w:val="0"/>
          <w:numId w:val="19"/>
        </w:numPr>
        <w:autoSpaceDE w:val="0"/>
        <w:autoSpaceDN w:val="0"/>
        <w:adjustRightInd w:val="0"/>
        <w:spacing w:before="10" w:after="10"/>
        <w:rPr>
          <w:rFonts w:ascii="Cambria" w:hAnsi="Cambria"/>
          <w:b/>
          <w:bCs/>
        </w:rPr>
      </w:pPr>
      <w:r w:rsidRPr="00164A39">
        <w:rPr>
          <w:rFonts w:ascii="Cambria" w:hAnsi="Cambria"/>
          <w:bCs/>
        </w:rPr>
        <w:t>How is this different from the pre-Rolling Portfolio process?</w:t>
      </w:r>
    </w:p>
    <w:p w14:paraId="12687897" w14:textId="5893C4AD" w:rsidR="005A6566" w:rsidRPr="00164A39" w:rsidRDefault="005A6566" w:rsidP="005A6566">
      <w:pPr>
        <w:pStyle w:val="ListParagraph"/>
        <w:widowControl w:val="0"/>
        <w:numPr>
          <w:ilvl w:val="1"/>
          <w:numId w:val="19"/>
        </w:numPr>
        <w:autoSpaceDE w:val="0"/>
        <w:autoSpaceDN w:val="0"/>
        <w:adjustRightInd w:val="0"/>
        <w:spacing w:before="10" w:after="10"/>
        <w:rPr>
          <w:rFonts w:ascii="Cambria" w:hAnsi="Cambria"/>
          <w:b/>
          <w:bCs/>
        </w:rPr>
      </w:pPr>
      <w:r w:rsidRPr="00164A39">
        <w:rPr>
          <w:rFonts w:ascii="Cambria" w:hAnsi="Cambria"/>
          <w:bCs/>
        </w:rPr>
        <w:t>Public A</w:t>
      </w:r>
      <w:r w:rsidR="00F954BA">
        <w:rPr>
          <w:rFonts w:ascii="Cambria" w:hAnsi="Cambria"/>
          <w:bCs/>
        </w:rPr>
        <w:t>dvocates Office: 1) The mid-poi</w:t>
      </w:r>
      <w:r w:rsidRPr="00164A39">
        <w:rPr>
          <w:rFonts w:ascii="Cambria" w:hAnsi="Cambria"/>
          <w:bCs/>
        </w:rPr>
        <w:t>n</w:t>
      </w:r>
      <w:r w:rsidR="00F954BA">
        <w:rPr>
          <w:rFonts w:ascii="Cambria" w:hAnsi="Cambria"/>
          <w:bCs/>
        </w:rPr>
        <w:t>t</w:t>
      </w:r>
      <w:r w:rsidRPr="00164A39">
        <w:rPr>
          <w:rFonts w:ascii="Cambria" w:hAnsi="Cambria"/>
          <w:bCs/>
        </w:rPr>
        <w:t xml:space="preserve"> review would allow for mid-point corrections, pe</w:t>
      </w:r>
      <w:r w:rsidR="003014E9">
        <w:rPr>
          <w:rFonts w:ascii="Cambria" w:hAnsi="Cambria"/>
          <w:bCs/>
        </w:rPr>
        <w:t>r the changes made in the ABALs</w:t>
      </w:r>
      <w:r w:rsidRPr="00164A39">
        <w:rPr>
          <w:rFonts w:ascii="Cambria" w:hAnsi="Cambria"/>
          <w:bCs/>
        </w:rPr>
        <w:t xml:space="preserve"> 2) The cycle may end up being a different length. 3) There would be no funding cliffs.</w:t>
      </w:r>
    </w:p>
    <w:p w14:paraId="78C4A4DE" w14:textId="358CC95C" w:rsidR="005A6566" w:rsidRPr="00164A39" w:rsidRDefault="005A6566" w:rsidP="005A6566">
      <w:pPr>
        <w:pStyle w:val="ListParagraph"/>
        <w:widowControl w:val="0"/>
        <w:numPr>
          <w:ilvl w:val="0"/>
          <w:numId w:val="19"/>
        </w:numPr>
        <w:autoSpaceDE w:val="0"/>
        <w:autoSpaceDN w:val="0"/>
        <w:adjustRightInd w:val="0"/>
        <w:spacing w:before="10" w:after="10"/>
        <w:rPr>
          <w:rFonts w:ascii="Cambria" w:hAnsi="Cambria"/>
          <w:b/>
          <w:bCs/>
        </w:rPr>
      </w:pPr>
      <w:r w:rsidRPr="00164A39">
        <w:rPr>
          <w:rFonts w:ascii="Cambria" w:hAnsi="Cambria"/>
          <w:bCs/>
        </w:rPr>
        <w:t xml:space="preserve">How do you envision flexibility as opposed to mid-point review? </w:t>
      </w:r>
    </w:p>
    <w:p w14:paraId="2AF5DF85" w14:textId="0BAEDBF5" w:rsidR="005A6566" w:rsidRPr="00164A39" w:rsidRDefault="005A6566" w:rsidP="005A6566">
      <w:pPr>
        <w:pStyle w:val="ListParagraph"/>
        <w:widowControl w:val="0"/>
        <w:numPr>
          <w:ilvl w:val="1"/>
          <w:numId w:val="19"/>
        </w:numPr>
        <w:autoSpaceDE w:val="0"/>
        <w:autoSpaceDN w:val="0"/>
        <w:adjustRightInd w:val="0"/>
        <w:spacing w:before="10" w:after="10"/>
        <w:rPr>
          <w:rFonts w:ascii="Cambria" w:hAnsi="Cambria"/>
          <w:b/>
          <w:bCs/>
        </w:rPr>
      </w:pPr>
      <w:r w:rsidRPr="00164A39">
        <w:rPr>
          <w:rFonts w:ascii="Cambria" w:hAnsi="Cambria"/>
          <w:bCs/>
        </w:rPr>
        <w:t>Public Advocates Office: This outlines a process that can be filled with whatever substance seems appropriate.</w:t>
      </w:r>
    </w:p>
    <w:p w14:paraId="5F990056" w14:textId="7F5C28B7" w:rsidR="005A6566" w:rsidRPr="00164A39" w:rsidRDefault="003014E9" w:rsidP="005A6566">
      <w:pPr>
        <w:pStyle w:val="ListParagraph"/>
        <w:widowControl w:val="0"/>
        <w:numPr>
          <w:ilvl w:val="0"/>
          <w:numId w:val="19"/>
        </w:numPr>
        <w:autoSpaceDE w:val="0"/>
        <w:autoSpaceDN w:val="0"/>
        <w:adjustRightInd w:val="0"/>
        <w:spacing w:before="10" w:after="10"/>
        <w:rPr>
          <w:rFonts w:ascii="Cambria" w:hAnsi="Cambria"/>
          <w:bCs/>
        </w:rPr>
      </w:pPr>
      <w:r>
        <w:rPr>
          <w:rFonts w:ascii="Cambria" w:hAnsi="Cambria"/>
          <w:bCs/>
        </w:rPr>
        <w:t>We</w:t>
      </w:r>
      <w:r w:rsidR="005A6566" w:rsidRPr="00164A39">
        <w:rPr>
          <w:rFonts w:ascii="Cambria" w:hAnsi="Cambria"/>
          <w:bCs/>
        </w:rPr>
        <w:t xml:space="preserve"> could have schedule review of certain sectors</w:t>
      </w:r>
      <w:r>
        <w:rPr>
          <w:rFonts w:ascii="Cambria" w:hAnsi="Cambria"/>
          <w:bCs/>
        </w:rPr>
        <w:t xml:space="preserve"> rather than a full portfolio</w:t>
      </w:r>
      <w:r w:rsidR="005A6566" w:rsidRPr="00164A39">
        <w:rPr>
          <w:rFonts w:ascii="Cambria" w:hAnsi="Cambria"/>
          <w:bCs/>
        </w:rPr>
        <w:t>. If you are not considering dramatic changes, you could be assumed to be within a certain target by sector.</w:t>
      </w:r>
    </w:p>
    <w:p w14:paraId="7270D4D6" w14:textId="6DA21126" w:rsidR="00583347" w:rsidRPr="00164A39" w:rsidRDefault="00583347" w:rsidP="005A6566">
      <w:pPr>
        <w:pStyle w:val="ListParagraph"/>
        <w:widowControl w:val="0"/>
        <w:numPr>
          <w:ilvl w:val="0"/>
          <w:numId w:val="19"/>
        </w:numPr>
        <w:autoSpaceDE w:val="0"/>
        <w:autoSpaceDN w:val="0"/>
        <w:adjustRightInd w:val="0"/>
        <w:spacing w:before="10" w:after="10"/>
        <w:rPr>
          <w:rFonts w:ascii="Cambria" w:hAnsi="Cambria"/>
          <w:bCs/>
        </w:rPr>
      </w:pPr>
      <w:r w:rsidRPr="00164A39">
        <w:rPr>
          <w:rFonts w:ascii="Cambria" w:hAnsi="Cambria"/>
          <w:bCs/>
        </w:rPr>
        <w:t>What specifically are you looking for in terms of greater detail?</w:t>
      </w:r>
    </w:p>
    <w:p w14:paraId="480ABBDE" w14:textId="78FF62FD" w:rsidR="005A6566" w:rsidRPr="00164A39" w:rsidRDefault="00F954BA" w:rsidP="00583347">
      <w:pPr>
        <w:pStyle w:val="ListParagraph"/>
        <w:widowControl w:val="0"/>
        <w:numPr>
          <w:ilvl w:val="1"/>
          <w:numId w:val="19"/>
        </w:numPr>
        <w:autoSpaceDE w:val="0"/>
        <w:autoSpaceDN w:val="0"/>
        <w:adjustRightInd w:val="0"/>
        <w:spacing w:before="10" w:after="10"/>
        <w:rPr>
          <w:rFonts w:ascii="Cambria" w:hAnsi="Cambria"/>
          <w:bCs/>
        </w:rPr>
      </w:pPr>
      <w:r w:rsidRPr="00164A39">
        <w:rPr>
          <w:rFonts w:ascii="Cambria" w:hAnsi="Cambria"/>
          <w:bCs/>
        </w:rPr>
        <w:t xml:space="preserve">Public Advocates Office: </w:t>
      </w:r>
      <w:r w:rsidR="00583347" w:rsidRPr="00164A39">
        <w:rPr>
          <w:rFonts w:ascii="Cambria" w:hAnsi="Cambria"/>
          <w:bCs/>
        </w:rPr>
        <w:t>We want more transparency on budgets and methods. What is lacking is the justification, which is required for the CPUC to approve the budget as just and reasonable.</w:t>
      </w:r>
    </w:p>
    <w:p w14:paraId="09F1FE8C" w14:textId="77777777" w:rsidR="00583347" w:rsidRPr="00164A39" w:rsidRDefault="00583347" w:rsidP="00583347">
      <w:pPr>
        <w:widowControl w:val="0"/>
        <w:autoSpaceDE w:val="0"/>
        <w:autoSpaceDN w:val="0"/>
        <w:adjustRightInd w:val="0"/>
        <w:spacing w:before="10" w:after="10"/>
        <w:rPr>
          <w:rFonts w:ascii="Cambria" w:hAnsi="Cambria"/>
          <w:bCs/>
        </w:rPr>
      </w:pPr>
    </w:p>
    <w:p w14:paraId="41BB9DB7" w14:textId="508F3027" w:rsidR="00583347" w:rsidRPr="00164A39" w:rsidRDefault="00583347" w:rsidP="00583347">
      <w:pPr>
        <w:widowControl w:val="0"/>
        <w:autoSpaceDE w:val="0"/>
        <w:autoSpaceDN w:val="0"/>
        <w:adjustRightInd w:val="0"/>
        <w:spacing w:before="10" w:after="10"/>
        <w:rPr>
          <w:rFonts w:ascii="Cambria" w:hAnsi="Cambria"/>
          <w:b/>
          <w:bCs/>
        </w:rPr>
      </w:pPr>
      <w:r w:rsidRPr="00164A39">
        <w:rPr>
          <w:rFonts w:ascii="Cambria" w:hAnsi="Cambria"/>
          <w:b/>
          <w:bCs/>
        </w:rPr>
        <w:t>Overa</w:t>
      </w:r>
      <w:r w:rsidR="00573917" w:rsidRPr="00164A39">
        <w:rPr>
          <w:rFonts w:ascii="Cambria" w:hAnsi="Cambria"/>
          <w:b/>
          <w:bCs/>
        </w:rPr>
        <w:t>r</w:t>
      </w:r>
      <w:r w:rsidRPr="00164A39">
        <w:rPr>
          <w:rFonts w:ascii="Cambria" w:hAnsi="Cambria"/>
          <w:b/>
          <w:bCs/>
        </w:rPr>
        <w:t>ching Comments:</w:t>
      </w:r>
    </w:p>
    <w:p w14:paraId="5E592D78" w14:textId="1E32479C" w:rsidR="00583347" w:rsidRPr="00164A39" w:rsidRDefault="00583347" w:rsidP="00583347">
      <w:pPr>
        <w:pStyle w:val="ListParagraph"/>
        <w:widowControl w:val="0"/>
        <w:numPr>
          <w:ilvl w:val="0"/>
          <w:numId w:val="19"/>
        </w:numPr>
        <w:autoSpaceDE w:val="0"/>
        <w:autoSpaceDN w:val="0"/>
        <w:adjustRightInd w:val="0"/>
        <w:spacing w:before="10" w:after="10"/>
        <w:rPr>
          <w:rFonts w:ascii="Cambria" w:hAnsi="Cambria"/>
          <w:bCs/>
        </w:rPr>
      </w:pPr>
      <w:r w:rsidRPr="00164A39">
        <w:rPr>
          <w:rFonts w:ascii="Cambria" w:hAnsi="Cambria"/>
          <w:bCs/>
        </w:rPr>
        <w:t>Overall, we should focus our efforts at the CAEECC on building out the challenges before diving into the solution.</w:t>
      </w:r>
    </w:p>
    <w:p w14:paraId="34DFF3C4" w14:textId="1237085D" w:rsidR="00583347" w:rsidRPr="00164A39" w:rsidRDefault="007147B6" w:rsidP="00583347">
      <w:pPr>
        <w:pStyle w:val="ListParagraph"/>
        <w:widowControl w:val="0"/>
        <w:numPr>
          <w:ilvl w:val="1"/>
          <w:numId w:val="19"/>
        </w:numPr>
        <w:autoSpaceDE w:val="0"/>
        <w:autoSpaceDN w:val="0"/>
        <w:adjustRightInd w:val="0"/>
        <w:spacing w:before="10" w:after="10"/>
        <w:rPr>
          <w:rFonts w:ascii="Cambria" w:hAnsi="Cambria"/>
          <w:bCs/>
        </w:rPr>
      </w:pPr>
      <w:r>
        <w:rPr>
          <w:rFonts w:ascii="Cambria" w:hAnsi="Cambria"/>
          <w:bCs/>
        </w:rPr>
        <w:t xml:space="preserve">Note: </w:t>
      </w:r>
      <w:r w:rsidR="00583347" w:rsidRPr="00164A39">
        <w:rPr>
          <w:rFonts w:ascii="Cambria" w:hAnsi="Cambria"/>
          <w:bCs/>
        </w:rPr>
        <w:t xml:space="preserve">Several parties </w:t>
      </w:r>
      <w:r>
        <w:rPr>
          <w:rFonts w:ascii="Cambria" w:hAnsi="Cambria"/>
          <w:bCs/>
        </w:rPr>
        <w:t xml:space="preserve">spoke up in </w:t>
      </w:r>
      <w:r w:rsidR="00583347" w:rsidRPr="00164A39">
        <w:rPr>
          <w:rFonts w:ascii="Cambria" w:hAnsi="Cambria"/>
          <w:bCs/>
        </w:rPr>
        <w:t>agree</w:t>
      </w:r>
      <w:r>
        <w:rPr>
          <w:rFonts w:ascii="Cambria" w:hAnsi="Cambria"/>
          <w:bCs/>
        </w:rPr>
        <w:t>ment</w:t>
      </w:r>
      <w:r w:rsidR="00583347" w:rsidRPr="00164A39">
        <w:rPr>
          <w:rFonts w:ascii="Cambria" w:hAnsi="Cambria"/>
          <w:bCs/>
        </w:rPr>
        <w:t xml:space="preserve"> with this suggestion</w:t>
      </w:r>
    </w:p>
    <w:p w14:paraId="6199FFE3" w14:textId="77777777" w:rsidR="00583347" w:rsidRPr="00164A39" w:rsidRDefault="00583347" w:rsidP="00583347">
      <w:pPr>
        <w:widowControl w:val="0"/>
        <w:autoSpaceDE w:val="0"/>
        <w:autoSpaceDN w:val="0"/>
        <w:adjustRightInd w:val="0"/>
        <w:spacing w:before="10" w:after="10"/>
        <w:rPr>
          <w:rFonts w:ascii="Cambria" w:hAnsi="Cambria"/>
          <w:bCs/>
        </w:rPr>
      </w:pPr>
    </w:p>
    <w:p w14:paraId="68A25E49" w14:textId="5DB63B10" w:rsidR="00583347" w:rsidRPr="00164A39" w:rsidRDefault="00583347" w:rsidP="00583347">
      <w:pPr>
        <w:widowControl w:val="0"/>
        <w:autoSpaceDE w:val="0"/>
        <w:autoSpaceDN w:val="0"/>
        <w:adjustRightInd w:val="0"/>
        <w:spacing w:before="10" w:after="10"/>
        <w:rPr>
          <w:rFonts w:ascii="Cambria" w:hAnsi="Cambria"/>
          <w:b/>
          <w:bCs/>
        </w:rPr>
      </w:pPr>
      <w:r w:rsidRPr="00164A39">
        <w:rPr>
          <w:rFonts w:ascii="Cambria" w:hAnsi="Cambria"/>
          <w:b/>
          <w:bCs/>
        </w:rPr>
        <w:t>Proposed Next Steps</w:t>
      </w:r>
      <w:r w:rsidR="00573917" w:rsidRPr="00164A39">
        <w:rPr>
          <w:rFonts w:ascii="Cambria" w:hAnsi="Cambria"/>
          <w:b/>
          <w:bCs/>
        </w:rPr>
        <w:t xml:space="preserve"> (Slide 10)</w:t>
      </w:r>
      <w:r w:rsidRPr="00164A39">
        <w:rPr>
          <w:rFonts w:ascii="Cambria" w:hAnsi="Cambria"/>
          <w:b/>
          <w:bCs/>
        </w:rPr>
        <w:t>:</w:t>
      </w:r>
    </w:p>
    <w:p w14:paraId="20373544" w14:textId="737FC826" w:rsidR="00573917" w:rsidRPr="00164A39" w:rsidRDefault="00573917" w:rsidP="00573917">
      <w:pPr>
        <w:pStyle w:val="ListParagraph"/>
        <w:widowControl w:val="0"/>
        <w:numPr>
          <w:ilvl w:val="0"/>
          <w:numId w:val="19"/>
        </w:numPr>
        <w:autoSpaceDE w:val="0"/>
        <w:autoSpaceDN w:val="0"/>
        <w:adjustRightInd w:val="0"/>
        <w:spacing w:before="10" w:after="10"/>
        <w:rPr>
          <w:rFonts w:ascii="Cambria" w:hAnsi="Cambria"/>
          <w:bCs/>
        </w:rPr>
      </w:pPr>
      <w:r w:rsidRPr="00164A39">
        <w:rPr>
          <w:rFonts w:ascii="Cambria" w:hAnsi="Cambria"/>
          <w:bCs/>
        </w:rPr>
        <w:t xml:space="preserve">Does the process need to be changed through a formal Decision, or can we make changes with Rulings in the interim? </w:t>
      </w:r>
    </w:p>
    <w:p w14:paraId="082E4E8C" w14:textId="441B28EA" w:rsidR="00573917" w:rsidRPr="00164A39" w:rsidRDefault="00573917" w:rsidP="00573917">
      <w:pPr>
        <w:pStyle w:val="ListParagraph"/>
        <w:widowControl w:val="0"/>
        <w:numPr>
          <w:ilvl w:val="1"/>
          <w:numId w:val="19"/>
        </w:numPr>
        <w:autoSpaceDE w:val="0"/>
        <w:autoSpaceDN w:val="0"/>
        <w:adjustRightInd w:val="0"/>
        <w:spacing w:before="10" w:after="10"/>
        <w:rPr>
          <w:rFonts w:ascii="Cambria" w:hAnsi="Cambria"/>
          <w:bCs/>
        </w:rPr>
      </w:pPr>
      <w:r w:rsidRPr="00164A39">
        <w:rPr>
          <w:rFonts w:ascii="Cambria" w:hAnsi="Cambria"/>
          <w:bCs/>
        </w:rPr>
        <w:t>Public Advocates Office: Some of the changes we request would likely need to be done with a Decision, but this may be a question for the ED to deliberate on.</w:t>
      </w:r>
    </w:p>
    <w:p w14:paraId="73880455" w14:textId="435B4FC6" w:rsidR="00573917" w:rsidRPr="00164A39" w:rsidRDefault="007147B6" w:rsidP="00573917">
      <w:pPr>
        <w:pStyle w:val="ListParagraph"/>
        <w:widowControl w:val="0"/>
        <w:numPr>
          <w:ilvl w:val="0"/>
          <w:numId w:val="19"/>
        </w:numPr>
        <w:autoSpaceDE w:val="0"/>
        <w:autoSpaceDN w:val="0"/>
        <w:adjustRightInd w:val="0"/>
        <w:spacing w:before="10" w:after="10"/>
        <w:rPr>
          <w:rFonts w:ascii="Cambria" w:hAnsi="Cambria"/>
          <w:bCs/>
        </w:rPr>
      </w:pPr>
      <w:r>
        <w:rPr>
          <w:rFonts w:ascii="Cambria" w:hAnsi="Cambria"/>
          <w:bCs/>
        </w:rPr>
        <w:t>W</w:t>
      </w:r>
      <w:r w:rsidR="00573917" w:rsidRPr="00164A39">
        <w:rPr>
          <w:rFonts w:ascii="Cambria" w:hAnsi="Cambria"/>
          <w:bCs/>
        </w:rPr>
        <w:t>hat is to be done in the short term (2020/2021) and what we do in the long term</w:t>
      </w:r>
      <w:r>
        <w:rPr>
          <w:rFonts w:ascii="Cambria" w:hAnsi="Cambria"/>
          <w:bCs/>
        </w:rPr>
        <w:t>?</w:t>
      </w:r>
      <w:r w:rsidR="00573917" w:rsidRPr="00164A39">
        <w:rPr>
          <w:rFonts w:ascii="Cambria" w:hAnsi="Cambria"/>
          <w:bCs/>
        </w:rPr>
        <w:t xml:space="preserve"> This </w:t>
      </w:r>
      <w:r w:rsidR="00573917" w:rsidRPr="002B1AD1">
        <w:rPr>
          <w:rFonts w:ascii="Cambria" w:hAnsi="Cambria"/>
          <w:bCs/>
        </w:rPr>
        <w:t xml:space="preserve">process should also figure out what will happen if </w:t>
      </w:r>
      <w:r>
        <w:rPr>
          <w:rFonts w:ascii="Cambria" w:hAnsi="Cambria"/>
          <w:bCs/>
        </w:rPr>
        <w:t xml:space="preserve">we </w:t>
      </w:r>
      <w:r w:rsidR="00573917" w:rsidRPr="002B1AD1">
        <w:rPr>
          <w:rFonts w:ascii="Cambria" w:hAnsi="Cambria"/>
          <w:bCs/>
        </w:rPr>
        <w:t xml:space="preserve">do hit a triggering event as defined </w:t>
      </w:r>
      <w:r w:rsidR="002B1AD1" w:rsidRPr="002B1AD1">
        <w:rPr>
          <w:rFonts w:ascii="Cambria" w:hAnsi="Cambria"/>
          <w:bCs/>
        </w:rPr>
        <w:t>in D.</w:t>
      </w:r>
      <w:r w:rsidR="002B1AD1" w:rsidRPr="002B1AD1">
        <w:rPr>
          <w:rFonts w:ascii="Cambria" w:hAnsi="Cambria" w:cs="Times New Roman"/>
        </w:rPr>
        <w:t>15-10-028</w:t>
      </w:r>
    </w:p>
    <w:p w14:paraId="5FB00FBA" w14:textId="49FDEC07" w:rsidR="00573917" w:rsidRPr="00164A39" w:rsidRDefault="00573917" w:rsidP="00573917">
      <w:pPr>
        <w:pStyle w:val="ListParagraph"/>
        <w:widowControl w:val="0"/>
        <w:numPr>
          <w:ilvl w:val="0"/>
          <w:numId w:val="19"/>
        </w:numPr>
        <w:autoSpaceDE w:val="0"/>
        <w:autoSpaceDN w:val="0"/>
        <w:adjustRightInd w:val="0"/>
        <w:spacing w:before="10" w:after="10"/>
        <w:rPr>
          <w:rFonts w:ascii="Cambria" w:hAnsi="Cambria"/>
          <w:bCs/>
        </w:rPr>
      </w:pPr>
      <w:r w:rsidRPr="00164A39">
        <w:rPr>
          <w:rFonts w:ascii="Cambria" w:hAnsi="Cambria"/>
          <w:bCs/>
        </w:rPr>
        <w:t xml:space="preserve">It’s clear the CAEECC has </w:t>
      </w:r>
      <w:r w:rsidR="006F2464" w:rsidRPr="00164A39">
        <w:rPr>
          <w:rFonts w:ascii="Cambria" w:hAnsi="Cambria"/>
          <w:bCs/>
        </w:rPr>
        <w:t>interest</w:t>
      </w:r>
      <w:r w:rsidR="00F954BA">
        <w:rPr>
          <w:rFonts w:ascii="Cambria" w:hAnsi="Cambria"/>
          <w:bCs/>
        </w:rPr>
        <w:t xml:space="preserve"> i</w:t>
      </w:r>
      <w:r w:rsidRPr="00164A39">
        <w:rPr>
          <w:rFonts w:ascii="Cambria" w:hAnsi="Cambria"/>
          <w:bCs/>
        </w:rPr>
        <w:t xml:space="preserve">n addressing this </w:t>
      </w:r>
      <w:r w:rsidR="00F954BA">
        <w:rPr>
          <w:rFonts w:ascii="Cambria" w:hAnsi="Cambria"/>
          <w:bCs/>
        </w:rPr>
        <w:t>issue</w:t>
      </w:r>
    </w:p>
    <w:p w14:paraId="21DD7D12" w14:textId="6263DAD5" w:rsidR="00573917" w:rsidRPr="00164A39" w:rsidRDefault="006F2464" w:rsidP="00573917">
      <w:pPr>
        <w:pStyle w:val="ListParagraph"/>
        <w:widowControl w:val="0"/>
        <w:numPr>
          <w:ilvl w:val="0"/>
          <w:numId w:val="19"/>
        </w:numPr>
        <w:autoSpaceDE w:val="0"/>
        <w:autoSpaceDN w:val="0"/>
        <w:adjustRightInd w:val="0"/>
        <w:spacing w:before="10" w:after="10"/>
        <w:rPr>
          <w:rFonts w:ascii="Cambria" w:hAnsi="Cambria"/>
          <w:bCs/>
        </w:rPr>
      </w:pPr>
      <w:r w:rsidRPr="00164A39">
        <w:rPr>
          <w:rFonts w:ascii="Cambria" w:hAnsi="Cambria"/>
          <w:bCs/>
        </w:rPr>
        <w:t>We should be realistic in talking about next steps</w:t>
      </w:r>
      <w:r w:rsidR="007147B6">
        <w:rPr>
          <w:rFonts w:ascii="Cambria" w:hAnsi="Cambria"/>
          <w:bCs/>
        </w:rPr>
        <w:t xml:space="preserve"> about policy issues</w:t>
      </w:r>
      <w:r w:rsidRPr="00164A39">
        <w:rPr>
          <w:rFonts w:ascii="Cambria" w:hAnsi="Cambria"/>
          <w:bCs/>
        </w:rPr>
        <w:t xml:space="preserve">. The CPUC recently issued a Decision, which identified TRC as the </w:t>
      </w:r>
      <w:r w:rsidR="00F954BA">
        <w:rPr>
          <w:rFonts w:ascii="Cambria" w:hAnsi="Cambria"/>
          <w:bCs/>
        </w:rPr>
        <w:t>CE</w:t>
      </w:r>
      <w:r w:rsidRPr="00164A39">
        <w:rPr>
          <w:rFonts w:ascii="Cambria" w:hAnsi="Cambria"/>
          <w:bCs/>
        </w:rPr>
        <w:t xml:space="preserve"> test for the demand side. </w:t>
      </w:r>
    </w:p>
    <w:p w14:paraId="4BEC45E3" w14:textId="1CCDDEE5" w:rsidR="006F2464" w:rsidRPr="00164A39" w:rsidRDefault="006F2464" w:rsidP="00573917">
      <w:pPr>
        <w:pStyle w:val="ListParagraph"/>
        <w:widowControl w:val="0"/>
        <w:numPr>
          <w:ilvl w:val="0"/>
          <w:numId w:val="19"/>
        </w:numPr>
        <w:autoSpaceDE w:val="0"/>
        <w:autoSpaceDN w:val="0"/>
        <w:adjustRightInd w:val="0"/>
        <w:spacing w:before="10" w:after="10"/>
        <w:rPr>
          <w:rFonts w:ascii="Cambria" w:hAnsi="Cambria"/>
          <w:bCs/>
        </w:rPr>
      </w:pPr>
      <w:r w:rsidRPr="00164A39">
        <w:rPr>
          <w:rFonts w:ascii="Cambria" w:hAnsi="Cambria"/>
          <w:bCs/>
        </w:rPr>
        <w:t xml:space="preserve">CPUC: If each PA files differently, the process becomes much more complicated. Agree that it would be helpful to review some materials in </w:t>
      </w:r>
      <w:r w:rsidRPr="00164A39">
        <w:rPr>
          <w:rFonts w:ascii="Cambria" w:hAnsi="Cambria"/>
          <w:bCs/>
        </w:rPr>
        <w:lastRenderedPageBreak/>
        <w:t xml:space="preserve">advance. If this group is on the same page and submits a proposal as a group, then it is possible that changes could be made as a Ruling rather than a Decision. </w:t>
      </w:r>
    </w:p>
    <w:p w14:paraId="0F98BFBB" w14:textId="3CBF9542" w:rsidR="006F2464" w:rsidRPr="00164A39" w:rsidRDefault="006F2464" w:rsidP="006F2464">
      <w:pPr>
        <w:pStyle w:val="ListParagraph"/>
        <w:widowControl w:val="0"/>
        <w:numPr>
          <w:ilvl w:val="1"/>
          <w:numId w:val="19"/>
        </w:numPr>
        <w:autoSpaceDE w:val="0"/>
        <w:autoSpaceDN w:val="0"/>
        <w:adjustRightInd w:val="0"/>
        <w:spacing w:before="10" w:after="10"/>
        <w:rPr>
          <w:rFonts w:ascii="Cambria" w:hAnsi="Cambria"/>
          <w:bCs/>
        </w:rPr>
      </w:pPr>
      <w:r w:rsidRPr="00164A39">
        <w:rPr>
          <w:rFonts w:ascii="Cambria" w:hAnsi="Cambria"/>
          <w:bCs/>
        </w:rPr>
        <w:t>Public Advocates Office: Whether changes can be made via a Ruling or a Decision is a legal question, it doesn’t have to do with whether stakeholders agree or not.</w:t>
      </w:r>
    </w:p>
    <w:p w14:paraId="1755A2C7" w14:textId="77777777" w:rsidR="002338C3" w:rsidRPr="00164A39" w:rsidRDefault="002338C3" w:rsidP="009A176F">
      <w:pPr>
        <w:widowControl w:val="0"/>
        <w:autoSpaceDE w:val="0"/>
        <w:autoSpaceDN w:val="0"/>
        <w:adjustRightInd w:val="0"/>
        <w:spacing w:before="10" w:after="10"/>
        <w:rPr>
          <w:rFonts w:ascii="Cambria" w:hAnsi="Cambria"/>
          <w:b/>
          <w:bCs/>
        </w:rPr>
      </w:pPr>
    </w:p>
    <w:p w14:paraId="15F9029D" w14:textId="228965AF" w:rsidR="00126872" w:rsidRPr="00164A39" w:rsidRDefault="00126872" w:rsidP="00126872">
      <w:pPr>
        <w:widowControl w:val="0"/>
        <w:autoSpaceDE w:val="0"/>
        <w:autoSpaceDN w:val="0"/>
        <w:adjustRightInd w:val="0"/>
        <w:spacing w:before="10" w:after="10"/>
        <w:rPr>
          <w:rFonts w:ascii="Cambria" w:hAnsi="Cambria"/>
          <w:b/>
          <w:i/>
        </w:rPr>
      </w:pPr>
      <w:r w:rsidRPr="00164A39">
        <w:rPr>
          <w:rFonts w:ascii="Cambria" w:hAnsi="Cambria"/>
          <w:b/>
          <w:i/>
        </w:rPr>
        <w:t xml:space="preserve">Straw Poll </w:t>
      </w:r>
      <w:r w:rsidR="006F2464" w:rsidRPr="00164A39">
        <w:rPr>
          <w:rFonts w:ascii="Cambria" w:hAnsi="Cambria"/>
          <w:b/>
          <w:i/>
        </w:rPr>
        <w:t>– Support for and Likely Participation in Proposed CAEECC Rolling Portfolio/ABAL Working Group</w:t>
      </w:r>
    </w:p>
    <w:p w14:paraId="05732DCA" w14:textId="2D44357E" w:rsidR="00126872" w:rsidRPr="008B3D06" w:rsidRDefault="00126872" w:rsidP="00126872">
      <w:pPr>
        <w:widowControl w:val="0"/>
        <w:autoSpaceDE w:val="0"/>
        <w:autoSpaceDN w:val="0"/>
        <w:adjustRightInd w:val="0"/>
        <w:spacing w:before="10" w:after="10"/>
        <w:rPr>
          <w:rFonts w:ascii="Cambria" w:hAnsi="Cambria"/>
        </w:rPr>
      </w:pPr>
      <w:r w:rsidRPr="00164A39">
        <w:rPr>
          <w:rFonts w:ascii="Cambria" w:hAnsi="Cambria"/>
        </w:rPr>
        <w:t>Following discussion, CAEECC facilitators held a</w:t>
      </w:r>
      <w:r w:rsidR="003014E9">
        <w:rPr>
          <w:rFonts w:ascii="Cambria" w:hAnsi="Cambria"/>
        </w:rPr>
        <w:t>n informal straw poll to gauge (</w:t>
      </w:r>
      <w:r w:rsidRPr="00164A39">
        <w:rPr>
          <w:rFonts w:ascii="Cambria" w:hAnsi="Cambria"/>
        </w:rPr>
        <w:t xml:space="preserve">1) whether Members feel that </w:t>
      </w:r>
      <w:r w:rsidR="006F2464" w:rsidRPr="00164A39">
        <w:rPr>
          <w:rFonts w:ascii="Cambria" w:hAnsi="Cambria"/>
        </w:rPr>
        <w:t xml:space="preserve">a </w:t>
      </w:r>
      <w:r w:rsidR="003014E9">
        <w:rPr>
          <w:rFonts w:ascii="Cambria" w:hAnsi="Cambria"/>
        </w:rPr>
        <w:t>WG</w:t>
      </w:r>
      <w:r w:rsidR="006F2464" w:rsidRPr="00164A39">
        <w:rPr>
          <w:rFonts w:ascii="Cambria" w:hAnsi="Cambria"/>
        </w:rPr>
        <w:t xml:space="preserve"> on this subject</w:t>
      </w:r>
      <w:r w:rsidRPr="00164A39">
        <w:rPr>
          <w:rFonts w:ascii="Cambria" w:hAnsi="Cambria"/>
        </w:rPr>
        <w:t xml:space="preserve"> should be pursued by the CAEECC (i.e. that it is an appropriate use of CAEECC resources – and regardless of whether that Member would also </w:t>
      </w:r>
      <w:r w:rsidRPr="008B3D06">
        <w:rPr>
          <w:rFonts w:ascii="Cambria" w:hAnsi="Cambria"/>
        </w:rPr>
        <w:t xml:space="preserve">participate) and (2) whether the Member’s organization would likely participate </w:t>
      </w:r>
      <w:r w:rsidR="003014E9">
        <w:rPr>
          <w:rFonts w:ascii="Cambria" w:hAnsi="Cambria"/>
        </w:rPr>
        <w:t>if the working group is launched</w:t>
      </w:r>
      <w:r w:rsidRPr="008B3D06">
        <w:rPr>
          <w:rFonts w:ascii="Cambria" w:hAnsi="Cambria"/>
        </w:rPr>
        <w:t xml:space="preserve"> (regardless of whether that Member supports the CAEECC pursing this topic via a </w:t>
      </w:r>
      <w:r w:rsidR="003014E9">
        <w:rPr>
          <w:rFonts w:ascii="Cambria" w:hAnsi="Cambria"/>
        </w:rPr>
        <w:t>WG</w:t>
      </w:r>
      <w:r w:rsidRPr="008B3D06">
        <w:rPr>
          <w:rFonts w:ascii="Cambria" w:hAnsi="Cambria"/>
        </w:rPr>
        <w:t xml:space="preserve">). </w:t>
      </w:r>
      <w:r w:rsidR="008B3D06" w:rsidRPr="008B3D06">
        <w:rPr>
          <w:rFonts w:ascii="Cambria" w:hAnsi="Cambria"/>
        </w:rPr>
        <w:t>Only affirmative votes (</w:t>
      </w:r>
      <w:r w:rsidRPr="008B3D06">
        <w:rPr>
          <w:rFonts w:ascii="Cambria" w:hAnsi="Cambria"/>
        </w:rPr>
        <w:t>“Y”</w:t>
      </w:r>
      <w:r w:rsidR="008B3D06" w:rsidRPr="008B3D06">
        <w:rPr>
          <w:rFonts w:ascii="Cambria" w:hAnsi="Cambria"/>
        </w:rPr>
        <w:t xml:space="preserve">) or “Other” (“O”) are listed here. “Other” includes </w:t>
      </w:r>
      <w:r w:rsidR="00680DD2" w:rsidRPr="008B3D06">
        <w:rPr>
          <w:rFonts w:ascii="Cambria" w:hAnsi="Cambria"/>
        </w:rPr>
        <w:t xml:space="preserve">indicated </w:t>
      </w:r>
      <w:r w:rsidR="00680DD2">
        <w:rPr>
          <w:rFonts w:ascii="Cambria" w:hAnsi="Cambria"/>
        </w:rPr>
        <w:t>“no”, “maybe”, and/or  “</w:t>
      </w:r>
      <w:r w:rsidR="00680DD2" w:rsidRPr="008B3D06">
        <w:rPr>
          <w:rFonts w:ascii="Cambria" w:hAnsi="Cambria"/>
        </w:rPr>
        <w:t>abstain</w:t>
      </w:r>
      <w:r w:rsidR="00680DD2">
        <w:rPr>
          <w:rFonts w:ascii="Cambria" w:hAnsi="Cambria"/>
        </w:rPr>
        <w:t>”.</w:t>
      </w:r>
      <w:r w:rsidR="007147B6">
        <w:rPr>
          <w:rFonts w:ascii="Cambria" w:hAnsi="Cambria"/>
        </w:rPr>
        <w:t xml:space="preserve"> </w:t>
      </w:r>
      <w:r w:rsidRPr="008B3D06">
        <w:rPr>
          <w:rFonts w:ascii="Cambria" w:hAnsi="Cambria"/>
        </w:rPr>
        <w:t>The results of the straw poll are below</w:t>
      </w:r>
      <w:r w:rsidR="007147B6">
        <w:rPr>
          <w:rFonts w:ascii="Cambria" w:hAnsi="Cambria"/>
        </w:rPr>
        <w:t xml:space="preserve"> in Table 1</w:t>
      </w:r>
      <w:r w:rsidRPr="008B3D06">
        <w:rPr>
          <w:rFonts w:ascii="Cambria" w:hAnsi="Cambria"/>
        </w:rPr>
        <w:t xml:space="preserve">. </w:t>
      </w:r>
    </w:p>
    <w:p w14:paraId="1CA3BB4B" w14:textId="77777777" w:rsidR="00126872" w:rsidRPr="008B3D06" w:rsidRDefault="00126872" w:rsidP="00126872">
      <w:pPr>
        <w:widowControl w:val="0"/>
        <w:autoSpaceDE w:val="0"/>
        <w:autoSpaceDN w:val="0"/>
        <w:adjustRightInd w:val="0"/>
        <w:spacing w:before="10" w:after="10"/>
        <w:rPr>
          <w:rFonts w:ascii="Cambria" w:hAnsi="Cambria"/>
        </w:rPr>
      </w:pPr>
    </w:p>
    <w:p w14:paraId="28DF0F8E" w14:textId="72CEC828" w:rsidR="00A75ABB" w:rsidRPr="00164A39" w:rsidRDefault="00126872" w:rsidP="00126872">
      <w:pPr>
        <w:widowControl w:val="0"/>
        <w:autoSpaceDE w:val="0"/>
        <w:autoSpaceDN w:val="0"/>
        <w:adjustRightInd w:val="0"/>
        <w:spacing w:before="10" w:after="10"/>
        <w:jc w:val="center"/>
        <w:rPr>
          <w:rFonts w:ascii="Cambria" w:hAnsi="Cambria"/>
        </w:rPr>
      </w:pPr>
      <w:r w:rsidRPr="008B3D06">
        <w:rPr>
          <w:rFonts w:ascii="Cambria" w:hAnsi="Cambria"/>
          <w:b/>
          <w:bCs/>
        </w:rPr>
        <w:t xml:space="preserve">Table </w:t>
      </w:r>
      <w:r w:rsidR="007147B6">
        <w:rPr>
          <w:rFonts w:ascii="Cambria" w:hAnsi="Cambria"/>
          <w:b/>
          <w:bCs/>
        </w:rPr>
        <w:t>1</w:t>
      </w:r>
      <w:r w:rsidRPr="008B3D06">
        <w:rPr>
          <w:rFonts w:ascii="Cambria" w:hAnsi="Cambria"/>
          <w:b/>
          <w:bCs/>
        </w:rPr>
        <w:t xml:space="preserve">: Straw Poll – Support For and Likely Participation in </w:t>
      </w:r>
      <w:r w:rsidR="006F2464" w:rsidRPr="008B3D06">
        <w:rPr>
          <w:rFonts w:ascii="Cambria" w:hAnsi="Cambria"/>
          <w:b/>
          <w:bCs/>
        </w:rPr>
        <w:t>Potential</w:t>
      </w:r>
      <w:r w:rsidRPr="008B3D06">
        <w:rPr>
          <w:rFonts w:ascii="Cambria" w:hAnsi="Cambria"/>
          <w:b/>
          <w:bCs/>
        </w:rPr>
        <w:t xml:space="preserve"> CAEECC Rolling Portfolio/ABAL Working</w:t>
      </w:r>
      <w:r w:rsidRPr="00164A39">
        <w:rPr>
          <w:rFonts w:ascii="Cambria" w:hAnsi="Cambria"/>
          <w:b/>
          <w:bCs/>
        </w:rPr>
        <w:t xml:space="preserve"> Group</w:t>
      </w:r>
    </w:p>
    <w:tbl>
      <w:tblPr>
        <w:tblW w:w="8136"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440"/>
        <w:gridCol w:w="1440"/>
        <w:gridCol w:w="1584"/>
        <w:gridCol w:w="1530"/>
      </w:tblGrid>
      <w:tr w:rsidR="003014E9" w:rsidRPr="00EC4822" w14:paraId="727D4812" w14:textId="77777777" w:rsidTr="003014E9">
        <w:trPr>
          <w:trHeight w:val="304"/>
          <w:jc w:val="center"/>
        </w:trPr>
        <w:tc>
          <w:tcPr>
            <w:tcW w:w="2142" w:type="dxa"/>
            <w:tcBorders>
              <w:bottom w:val="single" w:sz="4" w:space="0" w:color="auto"/>
            </w:tcBorders>
            <w:shd w:val="clear" w:color="auto" w:fill="008080"/>
            <w:noWrap/>
            <w:vAlign w:val="bottom"/>
          </w:tcPr>
          <w:p w14:paraId="2F965029" w14:textId="77777777" w:rsidR="003014E9" w:rsidRPr="00EC4822" w:rsidRDefault="003014E9" w:rsidP="003014E9">
            <w:pPr>
              <w:spacing w:line="276" w:lineRule="auto"/>
              <w:rPr>
                <w:color w:val="000000"/>
                <w:sz w:val="15"/>
                <w:szCs w:val="15"/>
              </w:rPr>
            </w:pPr>
            <w:r w:rsidRPr="00EC4822">
              <w:rPr>
                <w:b/>
                <w:color w:val="000000"/>
                <w:sz w:val="15"/>
                <w:szCs w:val="15"/>
              </w:rPr>
              <w:t>Company</w:t>
            </w:r>
          </w:p>
        </w:tc>
        <w:tc>
          <w:tcPr>
            <w:tcW w:w="1440" w:type="dxa"/>
            <w:tcBorders>
              <w:bottom w:val="single" w:sz="4" w:space="0" w:color="auto"/>
            </w:tcBorders>
            <w:shd w:val="clear" w:color="auto" w:fill="008080"/>
            <w:noWrap/>
            <w:vAlign w:val="bottom"/>
          </w:tcPr>
          <w:p w14:paraId="348E03F2" w14:textId="77777777" w:rsidR="003014E9" w:rsidRPr="00EC4822" w:rsidRDefault="003014E9" w:rsidP="003014E9">
            <w:pPr>
              <w:spacing w:line="276" w:lineRule="auto"/>
              <w:rPr>
                <w:color w:val="000000"/>
                <w:sz w:val="15"/>
                <w:szCs w:val="15"/>
              </w:rPr>
            </w:pPr>
            <w:r w:rsidRPr="00EC4822">
              <w:rPr>
                <w:b/>
                <w:color w:val="000000"/>
                <w:sz w:val="15"/>
                <w:szCs w:val="15"/>
              </w:rPr>
              <w:t xml:space="preserve">First </w:t>
            </w:r>
          </w:p>
        </w:tc>
        <w:tc>
          <w:tcPr>
            <w:tcW w:w="1440" w:type="dxa"/>
            <w:tcBorders>
              <w:bottom w:val="single" w:sz="4" w:space="0" w:color="auto"/>
            </w:tcBorders>
            <w:shd w:val="clear" w:color="auto" w:fill="008080"/>
            <w:noWrap/>
            <w:vAlign w:val="bottom"/>
          </w:tcPr>
          <w:p w14:paraId="473A2697" w14:textId="77777777" w:rsidR="003014E9" w:rsidRPr="00EC4822" w:rsidRDefault="003014E9" w:rsidP="003014E9">
            <w:pPr>
              <w:spacing w:line="276" w:lineRule="auto"/>
              <w:rPr>
                <w:color w:val="000000"/>
                <w:sz w:val="15"/>
                <w:szCs w:val="15"/>
              </w:rPr>
            </w:pPr>
            <w:r w:rsidRPr="00EC4822">
              <w:rPr>
                <w:b/>
                <w:color w:val="000000"/>
                <w:sz w:val="15"/>
                <w:szCs w:val="15"/>
              </w:rPr>
              <w:t xml:space="preserve">Last </w:t>
            </w:r>
          </w:p>
        </w:tc>
        <w:tc>
          <w:tcPr>
            <w:tcW w:w="3114" w:type="dxa"/>
            <w:gridSpan w:val="2"/>
            <w:tcBorders>
              <w:bottom w:val="single" w:sz="4" w:space="0" w:color="auto"/>
            </w:tcBorders>
            <w:shd w:val="clear" w:color="auto" w:fill="FF9900"/>
          </w:tcPr>
          <w:p w14:paraId="1CE75A3B" w14:textId="77777777" w:rsidR="003014E9" w:rsidRPr="00EC4822" w:rsidRDefault="003014E9" w:rsidP="003014E9">
            <w:pPr>
              <w:spacing w:line="276" w:lineRule="auto"/>
              <w:jc w:val="center"/>
              <w:rPr>
                <w:b/>
                <w:color w:val="000000"/>
                <w:sz w:val="15"/>
                <w:szCs w:val="15"/>
              </w:rPr>
            </w:pPr>
            <w:r>
              <w:rPr>
                <w:b/>
                <w:color w:val="000000"/>
                <w:sz w:val="15"/>
                <w:szCs w:val="15"/>
              </w:rPr>
              <w:t>Biz Plan/</w:t>
            </w:r>
            <w:r w:rsidRPr="00EC4822">
              <w:rPr>
                <w:b/>
                <w:color w:val="000000"/>
                <w:sz w:val="15"/>
                <w:szCs w:val="15"/>
              </w:rPr>
              <w:t>ABAL WG</w:t>
            </w:r>
          </w:p>
        </w:tc>
      </w:tr>
      <w:tr w:rsidR="003014E9" w:rsidRPr="00EC4822" w14:paraId="2F988BCB" w14:textId="77777777" w:rsidTr="003014E9">
        <w:trPr>
          <w:trHeight w:val="304"/>
          <w:jc w:val="center"/>
        </w:trPr>
        <w:tc>
          <w:tcPr>
            <w:tcW w:w="5022" w:type="dxa"/>
            <w:gridSpan w:val="3"/>
            <w:tcBorders>
              <w:bottom w:val="single" w:sz="4" w:space="0" w:color="auto"/>
            </w:tcBorders>
            <w:shd w:val="clear" w:color="auto" w:fill="FFFFFF"/>
            <w:noWrap/>
            <w:vAlign w:val="bottom"/>
          </w:tcPr>
          <w:p w14:paraId="4B42D50C" w14:textId="77777777" w:rsidR="003014E9" w:rsidRPr="00EC4822" w:rsidRDefault="003014E9" w:rsidP="003014E9">
            <w:pPr>
              <w:spacing w:line="276" w:lineRule="auto"/>
              <w:rPr>
                <w:color w:val="000000"/>
                <w:sz w:val="15"/>
                <w:szCs w:val="15"/>
              </w:rPr>
            </w:pPr>
          </w:p>
        </w:tc>
        <w:tc>
          <w:tcPr>
            <w:tcW w:w="1584" w:type="dxa"/>
            <w:tcBorders>
              <w:bottom w:val="single" w:sz="4" w:space="0" w:color="auto"/>
            </w:tcBorders>
            <w:shd w:val="clear" w:color="auto" w:fill="FFCC99"/>
          </w:tcPr>
          <w:p w14:paraId="5DF40699" w14:textId="77777777" w:rsidR="003014E9" w:rsidRPr="00EC4822" w:rsidRDefault="003014E9" w:rsidP="003014E9">
            <w:pPr>
              <w:spacing w:line="276" w:lineRule="auto"/>
              <w:jc w:val="center"/>
              <w:rPr>
                <w:b/>
                <w:bCs/>
                <w:color w:val="000000"/>
                <w:sz w:val="15"/>
                <w:szCs w:val="15"/>
              </w:rPr>
            </w:pPr>
            <w:r w:rsidRPr="00EC4822">
              <w:rPr>
                <w:b/>
                <w:bCs/>
                <w:color w:val="000000"/>
                <w:sz w:val="15"/>
                <w:szCs w:val="15"/>
              </w:rPr>
              <w:t xml:space="preserve">CAEECC should </w:t>
            </w:r>
            <w:r>
              <w:rPr>
                <w:b/>
                <w:bCs/>
                <w:color w:val="000000"/>
                <w:sz w:val="15"/>
                <w:szCs w:val="15"/>
              </w:rPr>
              <w:t>pursue</w:t>
            </w:r>
            <w:r w:rsidRPr="00EC4822">
              <w:rPr>
                <w:b/>
                <w:bCs/>
                <w:color w:val="000000"/>
                <w:sz w:val="15"/>
                <w:szCs w:val="15"/>
              </w:rPr>
              <w:t>? (Yes/Other)</w:t>
            </w:r>
          </w:p>
        </w:tc>
        <w:tc>
          <w:tcPr>
            <w:tcW w:w="1530" w:type="dxa"/>
            <w:tcBorders>
              <w:bottom w:val="single" w:sz="4" w:space="0" w:color="auto"/>
            </w:tcBorders>
            <w:shd w:val="clear" w:color="auto" w:fill="FFCC99"/>
          </w:tcPr>
          <w:p w14:paraId="75AE023B" w14:textId="77777777" w:rsidR="003014E9" w:rsidRPr="00EC4822" w:rsidRDefault="003014E9" w:rsidP="003014E9">
            <w:pPr>
              <w:spacing w:line="276" w:lineRule="auto"/>
              <w:jc w:val="center"/>
              <w:rPr>
                <w:b/>
                <w:bCs/>
                <w:color w:val="000000"/>
                <w:sz w:val="15"/>
                <w:szCs w:val="15"/>
              </w:rPr>
            </w:pPr>
            <w:r w:rsidRPr="00EC4822">
              <w:rPr>
                <w:b/>
                <w:bCs/>
                <w:color w:val="000000"/>
                <w:sz w:val="15"/>
                <w:szCs w:val="15"/>
              </w:rPr>
              <w:t>Would participate? (Y/Other)</w:t>
            </w:r>
          </w:p>
        </w:tc>
      </w:tr>
      <w:tr w:rsidR="003014E9" w:rsidRPr="00EC4822" w14:paraId="2AA67B32" w14:textId="77777777" w:rsidTr="003014E9">
        <w:trPr>
          <w:trHeight w:val="304"/>
          <w:jc w:val="center"/>
        </w:trPr>
        <w:tc>
          <w:tcPr>
            <w:tcW w:w="5022" w:type="dxa"/>
            <w:gridSpan w:val="3"/>
            <w:shd w:val="clear" w:color="auto" w:fill="CCCCCC"/>
            <w:noWrap/>
            <w:vAlign w:val="bottom"/>
          </w:tcPr>
          <w:p w14:paraId="0A37B60D" w14:textId="77777777" w:rsidR="003014E9" w:rsidRPr="00EC4822" w:rsidRDefault="003014E9" w:rsidP="003014E9">
            <w:pPr>
              <w:spacing w:line="276" w:lineRule="auto"/>
              <w:rPr>
                <w:color w:val="000000"/>
                <w:sz w:val="15"/>
                <w:szCs w:val="15"/>
              </w:rPr>
            </w:pPr>
            <w:r w:rsidRPr="00EC4822">
              <w:rPr>
                <w:b/>
                <w:bCs/>
                <w:color w:val="000000"/>
                <w:sz w:val="15"/>
                <w:szCs w:val="15"/>
              </w:rPr>
              <w:t>CAEECC Member/Proxy – Present and Seated at the Table</w:t>
            </w:r>
          </w:p>
        </w:tc>
        <w:tc>
          <w:tcPr>
            <w:tcW w:w="1584" w:type="dxa"/>
            <w:shd w:val="clear" w:color="auto" w:fill="CCCCCC"/>
          </w:tcPr>
          <w:p w14:paraId="164FD942" w14:textId="77777777" w:rsidR="003014E9" w:rsidRPr="00EC4822" w:rsidRDefault="003014E9" w:rsidP="003014E9">
            <w:pPr>
              <w:spacing w:line="276" w:lineRule="auto"/>
              <w:rPr>
                <w:color w:val="000000"/>
                <w:sz w:val="15"/>
                <w:szCs w:val="15"/>
              </w:rPr>
            </w:pPr>
          </w:p>
        </w:tc>
        <w:tc>
          <w:tcPr>
            <w:tcW w:w="1530" w:type="dxa"/>
            <w:shd w:val="clear" w:color="auto" w:fill="CCCCCC"/>
          </w:tcPr>
          <w:p w14:paraId="104E65DD" w14:textId="77777777" w:rsidR="003014E9" w:rsidRPr="00EC4822" w:rsidRDefault="003014E9" w:rsidP="003014E9">
            <w:pPr>
              <w:spacing w:line="276" w:lineRule="auto"/>
              <w:rPr>
                <w:color w:val="000000"/>
                <w:sz w:val="15"/>
                <w:szCs w:val="15"/>
              </w:rPr>
            </w:pPr>
          </w:p>
        </w:tc>
      </w:tr>
      <w:tr w:rsidR="003014E9" w:rsidRPr="00EC4822" w14:paraId="64736DB0" w14:textId="77777777" w:rsidTr="000A5B88">
        <w:trPr>
          <w:trHeight w:val="206"/>
          <w:jc w:val="center"/>
        </w:trPr>
        <w:tc>
          <w:tcPr>
            <w:tcW w:w="2142" w:type="dxa"/>
            <w:shd w:val="clear" w:color="auto" w:fill="auto"/>
            <w:noWrap/>
            <w:vAlign w:val="bottom"/>
          </w:tcPr>
          <w:p w14:paraId="4FD0F193" w14:textId="77777777" w:rsidR="003014E9" w:rsidRPr="00EC4822" w:rsidRDefault="003014E9" w:rsidP="003014E9">
            <w:pPr>
              <w:spacing w:line="276" w:lineRule="auto"/>
              <w:rPr>
                <w:color w:val="000000"/>
                <w:sz w:val="15"/>
                <w:szCs w:val="15"/>
              </w:rPr>
            </w:pPr>
            <w:r w:rsidRPr="00EC4822">
              <w:rPr>
                <w:color w:val="000000"/>
                <w:sz w:val="15"/>
                <w:szCs w:val="15"/>
              </w:rPr>
              <w:t>3C-REN</w:t>
            </w:r>
          </w:p>
        </w:tc>
        <w:tc>
          <w:tcPr>
            <w:tcW w:w="1440" w:type="dxa"/>
            <w:shd w:val="clear" w:color="auto" w:fill="auto"/>
            <w:noWrap/>
            <w:vAlign w:val="bottom"/>
          </w:tcPr>
          <w:p w14:paraId="1DD06806" w14:textId="77777777" w:rsidR="003014E9" w:rsidRPr="00EC4822" w:rsidRDefault="003014E9" w:rsidP="003014E9">
            <w:pPr>
              <w:spacing w:line="276" w:lineRule="auto"/>
              <w:rPr>
                <w:color w:val="000000"/>
                <w:sz w:val="15"/>
                <w:szCs w:val="15"/>
              </w:rPr>
            </w:pPr>
            <w:r w:rsidRPr="00EC4822">
              <w:rPr>
                <w:color w:val="000000"/>
                <w:sz w:val="15"/>
                <w:szCs w:val="15"/>
              </w:rPr>
              <w:t>Alejandra</w:t>
            </w:r>
          </w:p>
        </w:tc>
        <w:tc>
          <w:tcPr>
            <w:tcW w:w="1440" w:type="dxa"/>
            <w:shd w:val="clear" w:color="auto" w:fill="auto"/>
            <w:noWrap/>
            <w:vAlign w:val="bottom"/>
          </w:tcPr>
          <w:p w14:paraId="5F337CEE" w14:textId="77777777" w:rsidR="003014E9" w:rsidRPr="00EC4822" w:rsidRDefault="003014E9" w:rsidP="003014E9">
            <w:pPr>
              <w:spacing w:line="276" w:lineRule="auto"/>
              <w:rPr>
                <w:color w:val="000000"/>
                <w:sz w:val="15"/>
                <w:szCs w:val="15"/>
              </w:rPr>
            </w:pPr>
            <w:r w:rsidRPr="00EC4822">
              <w:rPr>
                <w:color w:val="000000"/>
                <w:sz w:val="15"/>
                <w:szCs w:val="15"/>
              </w:rPr>
              <w:t>Tellez</w:t>
            </w:r>
          </w:p>
        </w:tc>
        <w:tc>
          <w:tcPr>
            <w:tcW w:w="1584" w:type="dxa"/>
          </w:tcPr>
          <w:p w14:paraId="554C8CA1" w14:textId="77777777" w:rsidR="003014E9" w:rsidRPr="00EC4822" w:rsidRDefault="003014E9" w:rsidP="003014E9">
            <w:pPr>
              <w:spacing w:line="276" w:lineRule="auto"/>
              <w:rPr>
                <w:color w:val="000000"/>
                <w:sz w:val="15"/>
                <w:szCs w:val="15"/>
              </w:rPr>
            </w:pPr>
            <w:r w:rsidRPr="00EC4822">
              <w:rPr>
                <w:color w:val="000000"/>
                <w:sz w:val="15"/>
                <w:szCs w:val="15"/>
              </w:rPr>
              <w:t>Y</w:t>
            </w:r>
          </w:p>
        </w:tc>
        <w:tc>
          <w:tcPr>
            <w:tcW w:w="1530" w:type="dxa"/>
          </w:tcPr>
          <w:p w14:paraId="74BBD1FB" w14:textId="77777777" w:rsidR="003014E9" w:rsidRPr="00EC4822" w:rsidRDefault="003014E9" w:rsidP="003014E9">
            <w:pPr>
              <w:spacing w:line="276" w:lineRule="auto"/>
              <w:rPr>
                <w:color w:val="000000"/>
                <w:sz w:val="15"/>
                <w:szCs w:val="15"/>
              </w:rPr>
            </w:pPr>
            <w:r w:rsidRPr="00EC4822">
              <w:rPr>
                <w:color w:val="000000"/>
                <w:sz w:val="15"/>
                <w:szCs w:val="15"/>
              </w:rPr>
              <w:t>Y</w:t>
            </w:r>
          </w:p>
        </w:tc>
      </w:tr>
      <w:tr w:rsidR="003014E9" w:rsidRPr="00EC4822" w14:paraId="00EF80D6" w14:textId="77777777" w:rsidTr="000A5B88">
        <w:trPr>
          <w:trHeight w:val="152"/>
          <w:jc w:val="center"/>
        </w:trPr>
        <w:tc>
          <w:tcPr>
            <w:tcW w:w="2142" w:type="dxa"/>
            <w:shd w:val="clear" w:color="auto" w:fill="auto"/>
            <w:noWrap/>
            <w:vAlign w:val="bottom"/>
          </w:tcPr>
          <w:p w14:paraId="3B43DB2B" w14:textId="77777777" w:rsidR="003014E9" w:rsidRPr="00EC4822" w:rsidRDefault="003014E9" w:rsidP="003014E9">
            <w:pPr>
              <w:spacing w:line="276" w:lineRule="auto"/>
              <w:rPr>
                <w:color w:val="000000"/>
                <w:sz w:val="15"/>
                <w:szCs w:val="15"/>
              </w:rPr>
            </w:pPr>
            <w:proofErr w:type="spellStart"/>
            <w:r w:rsidRPr="00EC4822">
              <w:rPr>
                <w:color w:val="000000"/>
                <w:sz w:val="15"/>
                <w:szCs w:val="15"/>
              </w:rPr>
              <w:t>BayREN</w:t>
            </w:r>
            <w:proofErr w:type="spellEnd"/>
          </w:p>
        </w:tc>
        <w:tc>
          <w:tcPr>
            <w:tcW w:w="1440" w:type="dxa"/>
            <w:shd w:val="clear" w:color="auto" w:fill="auto"/>
            <w:noWrap/>
            <w:vAlign w:val="bottom"/>
          </w:tcPr>
          <w:p w14:paraId="353BDF7B" w14:textId="77777777" w:rsidR="003014E9" w:rsidRPr="00EC4822" w:rsidRDefault="003014E9" w:rsidP="003014E9">
            <w:pPr>
              <w:spacing w:line="276" w:lineRule="auto"/>
              <w:rPr>
                <w:color w:val="000000"/>
                <w:sz w:val="15"/>
                <w:szCs w:val="15"/>
              </w:rPr>
            </w:pPr>
            <w:r w:rsidRPr="00EC4822">
              <w:rPr>
                <w:color w:val="000000"/>
                <w:sz w:val="15"/>
                <w:szCs w:val="15"/>
              </w:rPr>
              <w:t>Jenny</w:t>
            </w:r>
          </w:p>
        </w:tc>
        <w:tc>
          <w:tcPr>
            <w:tcW w:w="1440" w:type="dxa"/>
            <w:shd w:val="clear" w:color="auto" w:fill="auto"/>
            <w:noWrap/>
            <w:vAlign w:val="bottom"/>
          </w:tcPr>
          <w:p w14:paraId="54F949E0" w14:textId="77777777" w:rsidR="003014E9" w:rsidRPr="00EC4822" w:rsidRDefault="003014E9" w:rsidP="003014E9">
            <w:pPr>
              <w:spacing w:line="276" w:lineRule="auto"/>
              <w:rPr>
                <w:color w:val="000000"/>
                <w:sz w:val="15"/>
                <w:szCs w:val="15"/>
              </w:rPr>
            </w:pPr>
            <w:r w:rsidRPr="00EC4822">
              <w:rPr>
                <w:color w:val="000000"/>
                <w:sz w:val="15"/>
                <w:szCs w:val="15"/>
              </w:rPr>
              <w:t>Berg</w:t>
            </w:r>
          </w:p>
        </w:tc>
        <w:tc>
          <w:tcPr>
            <w:tcW w:w="1584" w:type="dxa"/>
          </w:tcPr>
          <w:p w14:paraId="7A93E832" w14:textId="77777777" w:rsidR="003014E9" w:rsidRPr="00EC4822" w:rsidRDefault="003014E9" w:rsidP="003014E9">
            <w:pPr>
              <w:spacing w:line="276" w:lineRule="auto"/>
              <w:rPr>
                <w:color w:val="000000"/>
                <w:sz w:val="15"/>
                <w:szCs w:val="15"/>
              </w:rPr>
            </w:pPr>
            <w:r w:rsidRPr="00EC4822">
              <w:rPr>
                <w:color w:val="000000"/>
                <w:sz w:val="15"/>
                <w:szCs w:val="15"/>
              </w:rPr>
              <w:t>Y</w:t>
            </w:r>
          </w:p>
        </w:tc>
        <w:tc>
          <w:tcPr>
            <w:tcW w:w="1530" w:type="dxa"/>
          </w:tcPr>
          <w:p w14:paraId="173FAD7E" w14:textId="77777777" w:rsidR="003014E9" w:rsidRPr="00EC4822" w:rsidRDefault="003014E9" w:rsidP="003014E9">
            <w:pPr>
              <w:spacing w:line="276" w:lineRule="auto"/>
              <w:rPr>
                <w:color w:val="000000"/>
                <w:sz w:val="15"/>
                <w:szCs w:val="15"/>
              </w:rPr>
            </w:pPr>
            <w:r w:rsidRPr="00EC4822">
              <w:rPr>
                <w:color w:val="000000"/>
                <w:sz w:val="15"/>
                <w:szCs w:val="15"/>
              </w:rPr>
              <w:t>Y</w:t>
            </w:r>
          </w:p>
        </w:tc>
      </w:tr>
      <w:tr w:rsidR="003014E9" w:rsidRPr="005C21F6" w14:paraId="4F5D41F8" w14:textId="77777777" w:rsidTr="000A5B88">
        <w:trPr>
          <w:trHeight w:val="215"/>
          <w:jc w:val="center"/>
        </w:trPr>
        <w:tc>
          <w:tcPr>
            <w:tcW w:w="2142" w:type="dxa"/>
            <w:shd w:val="clear" w:color="auto" w:fill="auto"/>
            <w:noWrap/>
            <w:vAlign w:val="bottom"/>
          </w:tcPr>
          <w:p w14:paraId="7F2E3ED8" w14:textId="77777777" w:rsidR="003014E9" w:rsidRPr="00EC4822" w:rsidRDefault="003014E9" w:rsidP="003014E9">
            <w:pPr>
              <w:spacing w:line="276" w:lineRule="auto"/>
              <w:rPr>
                <w:color w:val="000000"/>
                <w:sz w:val="15"/>
                <w:szCs w:val="15"/>
              </w:rPr>
            </w:pPr>
            <w:r w:rsidRPr="00EC4822">
              <w:rPr>
                <w:color w:val="000000"/>
                <w:sz w:val="15"/>
                <w:szCs w:val="15"/>
              </w:rPr>
              <w:t>CEDMC</w:t>
            </w:r>
          </w:p>
        </w:tc>
        <w:tc>
          <w:tcPr>
            <w:tcW w:w="1440" w:type="dxa"/>
            <w:shd w:val="clear" w:color="auto" w:fill="auto"/>
            <w:noWrap/>
            <w:vAlign w:val="bottom"/>
          </w:tcPr>
          <w:p w14:paraId="2C2DF203" w14:textId="77777777" w:rsidR="003014E9" w:rsidRPr="00EC4822" w:rsidRDefault="003014E9" w:rsidP="003014E9">
            <w:pPr>
              <w:spacing w:line="276" w:lineRule="auto"/>
              <w:rPr>
                <w:color w:val="000000"/>
                <w:sz w:val="15"/>
                <w:szCs w:val="15"/>
              </w:rPr>
            </w:pPr>
            <w:r w:rsidRPr="00EC4822">
              <w:rPr>
                <w:color w:val="000000"/>
                <w:sz w:val="15"/>
                <w:szCs w:val="15"/>
              </w:rPr>
              <w:t>Nate</w:t>
            </w:r>
          </w:p>
        </w:tc>
        <w:tc>
          <w:tcPr>
            <w:tcW w:w="1440" w:type="dxa"/>
            <w:shd w:val="clear" w:color="auto" w:fill="auto"/>
            <w:noWrap/>
            <w:vAlign w:val="bottom"/>
          </w:tcPr>
          <w:p w14:paraId="79AA20BF" w14:textId="77777777" w:rsidR="003014E9" w:rsidRPr="005C21F6" w:rsidRDefault="003014E9" w:rsidP="003014E9">
            <w:pPr>
              <w:spacing w:line="276" w:lineRule="auto"/>
              <w:rPr>
                <w:color w:val="000000"/>
                <w:sz w:val="15"/>
                <w:szCs w:val="15"/>
              </w:rPr>
            </w:pPr>
            <w:r w:rsidRPr="005C21F6">
              <w:rPr>
                <w:color w:val="000000"/>
                <w:sz w:val="15"/>
                <w:szCs w:val="15"/>
              </w:rPr>
              <w:t>Kinsey</w:t>
            </w:r>
          </w:p>
        </w:tc>
        <w:tc>
          <w:tcPr>
            <w:tcW w:w="1584" w:type="dxa"/>
          </w:tcPr>
          <w:p w14:paraId="0EB7406B"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272EF442"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538D6403" w14:textId="77777777" w:rsidTr="000A5B88">
        <w:trPr>
          <w:trHeight w:val="260"/>
          <w:jc w:val="center"/>
        </w:trPr>
        <w:tc>
          <w:tcPr>
            <w:tcW w:w="2142" w:type="dxa"/>
            <w:shd w:val="clear" w:color="auto" w:fill="auto"/>
            <w:noWrap/>
            <w:vAlign w:val="bottom"/>
          </w:tcPr>
          <w:p w14:paraId="47B8B790" w14:textId="77777777" w:rsidR="003014E9" w:rsidRPr="00EC4822" w:rsidRDefault="003014E9" w:rsidP="003014E9">
            <w:pPr>
              <w:spacing w:line="276" w:lineRule="auto"/>
              <w:rPr>
                <w:color w:val="000000"/>
                <w:sz w:val="15"/>
                <w:szCs w:val="15"/>
              </w:rPr>
            </w:pPr>
            <w:r w:rsidRPr="00EC4822">
              <w:rPr>
                <w:color w:val="000000"/>
                <w:sz w:val="15"/>
                <w:szCs w:val="15"/>
              </w:rPr>
              <w:t>CEC</w:t>
            </w:r>
          </w:p>
        </w:tc>
        <w:tc>
          <w:tcPr>
            <w:tcW w:w="1440" w:type="dxa"/>
            <w:shd w:val="clear" w:color="auto" w:fill="auto"/>
            <w:noWrap/>
            <w:vAlign w:val="bottom"/>
          </w:tcPr>
          <w:p w14:paraId="1466DB71" w14:textId="77777777" w:rsidR="003014E9" w:rsidRPr="00EC4822" w:rsidRDefault="003014E9" w:rsidP="003014E9">
            <w:pPr>
              <w:spacing w:line="276" w:lineRule="auto"/>
              <w:rPr>
                <w:color w:val="000000"/>
                <w:sz w:val="15"/>
                <w:szCs w:val="15"/>
              </w:rPr>
            </w:pPr>
            <w:r w:rsidRPr="00EC4822">
              <w:rPr>
                <w:color w:val="000000"/>
                <w:sz w:val="15"/>
                <w:szCs w:val="15"/>
              </w:rPr>
              <w:t>Brian</w:t>
            </w:r>
          </w:p>
        </w:tc>
        <w:tc>
          <w:tcPr>
            <w:tcW w:w="1440" w:type="dxa"/>
            <w:shd w:val="clear" w:color="auto" w:fill="auto"/>
            <w:noWrap/>
            <w:vAlign w:val="bottom"/>
          </w:tcPr>
          <w:p w14:paraId="48FD4682" w14:textId="77777777" w:rsidR="003014E9" w:rsidRPr="005C21F6" w:rsidRDefault="003014E9" w:rsidP="003014E9">
            <w:pPr>
              <w:spacing w:line="276" w:lineRule="auto"/>
              <w:rPr>
                <w:color w:val="000000"/>
                <w:sz w:val="15"/>
                <w:szCs w:val="15"/>
              </w:rPr>
            </w:pPr>
            <w:r w:rsidRPr="005C21F6">
              <w:rPr>
                <w:color w:val="000000"/>
                <w:sz w:val="15"/>
                <w:szCs w:val="15"/>
              </w:rPr>
              <w:t>Samuelson</w:t>
            </w:r>
          </w:p>
        </w:tc>
        <w:tc>
          <w:tcPr>
            <w:tcW w:w="1584" w:type="dxa"/>
          </w:tcPr>
          <w:p w14:paraId="3786B581"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45EDEC41" w14:textId="77777777" w:rsidR="003014E9" w:rsidRPr="005C21F6" w:rsidRDefault="003014E9" w:rsidP="003014E9">
            <w:pPr>
              <w:spacing w:line="276" w:lineRule="auto"/>
              <w:rPr>
                <w:color w:val="000000"/>
                <w:sz w:val="15"/>
                <w:szCs w:val="15"/>
              </w:rPr>
            </w:pPr>
            <w:r w:rsidRPr="005C21F6">
              <w:rPr>
                <w:color w:val="000000"/>
                <w:sz w:val="15"/>
                <w:szCs w:val="15"/>
              </w:rPr>
              <w:t>O</w:t>
            </w:r>
          </w:p>
        </w:tc>
      </w:tr>
      <w:tr w:rsidR="003014E9" w:rsidRPr="005C21F6" w14:paraId="3CEF9D46" w14:textId="77777777" w:rsidTr="000A5B88">
        <w:trPr>
          <w:trHeight w:val="179"/>
          <w:jc w:val="center"/>
        </w:trPr>
        <w:tc>
          <w:tcPr>
            <w:tcW w:w="2142" w:type="dxa"/>
            <w:shd w:val="clear" w:color="auto" w:fill="auto"/>
            <w:noWrap/>
            <w:vAlign w:val="bottom"/>
          </w:tcPr>
          <w:p w14:paraId="72429E3B" w14:textId="77777777" w:rsidR="003014E9" w:rsidRPr="00EC4822" w:rsidRDefault="003014E9" w:rsidP="003014E9">
            <w:pPr>
              <w:spacing w:line="276" w:lineRule="auto"/>
              <w:rPr>
                <w:color w:val="000000"/>
                <w:sz w:val="15"/>
                <w:szCs w:val="15"/>
              </w:rPr>
            </w:pPr>
            <w:r w:rsidRPr="00EC4822">
              <w:rPr>
                <w:color w:val="000000"/>
                <w:sz w:val="15"/>
                <w:szCs w:val="15"/>
              </w:rPr>
              <w:t>CEE</w:t>
            </w:r>
          </w:p>
        </w:tc>
        <w:tc>
          <w:tcPr>
            <w:tcW w:w="1440" w:type="dxa"/>
            <w:shd w:val="clear" w:color="auto" w:fill="auto"/>
            <w:noWrap/>
            <w:vAlign w:val="bottom"/>
          </w:tcPr>
          <w:p w14:paraId="00BD20CB" w14:textId="77777777" w:rsidR="003014E9" w:rsidRPr="00EC4822" w:rsidRDefault="003014E9" w:rsidP="003014E9">
            <w:pPr>
              <w:spacing w:line="276" w:lineRule="auto"/>
              <w:rPr>
                <w:color w:val="000000"/>
                <w:sz w:val="15"/>
                <w:szCs w:val="15"/>
              </w:rPr>
            </w:pPr>
            <w:r w:rsidRPr="00EC4822">
              <w:rPr>
                <w:color w:val="000000"/>
                <w:sz w:val="15"/>
                <w:szCs w:val="15"/>
              </w:rPr>
              <w:t>Bernie</w:t>
            </w:r>
          </w:p>
        </w:tc>
        <w:tc>
          <w:tcPr>
            <w:tcW w:w="1440" w:type="dxa"/>
            <w:shd w:val="clear" w:color="auto" w:fill="auto"/>
            <w:noWrap/>
            <w:vAlign w:val="bottom"/>
          </w:tcPr>
          <w:p w14:paraId="729FB9D3" w14:textId="77777777" w:rsidR="003014E9" w:rsidRPr="005C21F6" w:rsidRDefault="003014E9" w:rsidP="003014E9">
            <w:pPr>
              <w:spacing w:line="276" w:lineRule="auto"/>
              <w:rPr>
                <w:color w:val="000000"/>
                <w:sz w:val="15"/>
                <w:szCs w:val="15"/>
              </w:rPr>
            </w:pPr>
            <w:proofErr w:type="spellStart"/>
            <w:r w:rsidRPr="005C21F6">
              <w:rPr>
                <w:color w:val="000000"/>
                <w:sz w:val="15"/>
                <w:szCs w:val="15"/>
              </w:rPr>
              <w:t>Kotlier</w:t>
            </w:r>
            <w:proofErr w:type="spellEnd"/>
          </w:p>
        </w:tc>
        <w:tc>
          <w:tcPr>
            <w:tcW w:w="1584" w:type="dxa"/>
          </w:tcPr>
          <w:p w14:paraId="74A8C8B0"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0A28090B"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5F8CCF97" w14:textId="77777777" w:rsidTr="000A5B88">
        <w:trPr>
          <w:trHeight w:val="242"/>
          <w:jc w:val="center"/>
        </w:trPr>
        <w:tc>
          <w:tcPr>
            <w:tcW w:w="2142" w:type="dxa"/>
            <w:shd w:val="clear" w:color="auto" w:fill="auto"/>
            <w:noWrap/>
            <w:vAlign w:val="bottom"/>
          </w:tcPr>
          <w:p w14:paraId="4F715BB3" w14:textId="77777777" w:rsidR="003014E9" w:rsidRPr="00EC4822" w:rsidRDefault="003014E9" w:rsidP="003014E9">
            <w:pPr>
              <w:spacing w:line="276" w:lineRule="auto"/>
              <w:rPr>
                <w:color w:val="000000"/>
                <w:sz w:val="15"/>
                <w:szCs w:val="15"/>
              </w:rPr>
            </w:pPr>
            <w:r w:rsidRPr="00EC4822">
              <w:rPr>
                <w:color w:val="000000"/>
                <w:sz w:val="15"/>
                <w:szCs w:val="15"/>
              </w:rPr>
              <w:t>CSE</w:t>
            </w:r>
          </w:p>
        </w:tc>
        <w:tc>
          <w:tcPr>
            <w:tcW w:w="1440" w:type="dxa"/>
            <w:shd w:val="clear" w:color="auto" w:fill="auto"/>
            <w:noWrap/>
            <w:vAlign w:val="bottom"/>
          </w:tcPr>
          <w:p w14:paraId="4AD7B0A0" w14:textId="77777777" w:rsidR="003014E9" w:rsidRPr="00EC4822" w:rsidRDefault="003014E9" w:rsidP="003014E9">
            <w:pPr>
              <w:spacing w:line="276" w:lineRule="auto"/>
              <w:rPr>
                <w:color w:val="000000"/>
                <w:sz w:val="15"/>
                <w:szCs w:val="15"/>
              </w:rPr>
            </w:pPr>
            <w:proofErr w:type="spellStart"/>
            <w:r w:rsidRPr="00EC4822">
              <w:rPr>
                <w:color w:val="000000"/>
                <w:sz w:val="15"/>
                <w:szCs w:val="15"/>
              </w:rPr>
              <w:t>Beckie</w:t>
            </w:r>
            <w:proofErr w:type="spellEnd"/>
          </w:p>
        </w:tc>
        <w:tc>
          <w:tcPr>
            <w:tcW w:w="1440" w:type="dxa"/>
            <w:shd w:val="clear" w:color="auto" w:fill="auto"/>
            <w:noWrap/>
            <w:vAlign w:val="bottom"/>
          </w:tcPr>
          <w:p w14:paraId="4F9FD8B8" w14:textId="77777777" w:rsidR="003014E9" w:rsidRPr="005C21F6" w:rsidRDefault="003014E9" w:rsidP="003014E9">
            <w:pPr>
              <w:spacing w:line="276" w:lineRule="auto"/>
              <w:rPr>
                <w:color w:val="000000"/>
                <w:sz w:val="15"/>
                <w:szCs w:val="15"/>
              </w:rPr>
            </w:pPr>
            <w:proofErr w:type="spellStart"/>
            <w:r w:rsidRPr="005C21F6">
              <w:rPr>
                <w:color w:val="000000"/>
                <w:sz w:val="15"/>
                <w:szCs w:val="15"/>
              </w:rPr>
              <w:t>Menton</w:t>
            </w:r>
            <w:proofErr w:type="spellEnd"/>
          </w:p>
        </w:tc>
        <w:tc>
          <w:tcPr>
            <w:tcW w:w="1584" w:type="dxa"/>
          </w:tcPr>
          <w:p w14:paraId="4249E894"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286C5886"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1C2CEBF9" w14:textId="77777777" w:rsidTr="000A5B88">
        <w:trPr>
          <w:trHeight w:val="188"/>
          <w:jc w:val="center"/>
        </w:trPr>
        <w:tc>
          <w:tcPr>
            <w:tcW w:w="2142" w:type="dxa"/>
            <w:shd w:val="clear" w:color="auto" w:fill="auto"/>
            <w:noWrap/>
            <w:vAlign w:val="bottom"/>
          </w:tcPr>
          <w:p w14:paraId="3804B590" w14:textId="77777777" w:rsidR="003014E9" w:rsidRPr="00EC4822" w:rsidRDefault="003014E9" w:rsidP="003014E9">
            <w:pPr>
              <w:spacing w:line="276" w:lineRule="auto"/>
              <w:rPr>
                <w:color w:val="000000"/>
                <w:sz w:val="15"/>
                <w:szCs w:val="15"/>
              </w:rPr>
            </w:pPr>
            <w:proofErr w:type="spellStart"/>
            <w:r w:rsidRPr="00EC4822">
              <w:rPr>
                <w:color w:val="000000"/>
                <w:sz w:val="15"/>
                <w:szCs w:val="15"/>
              </w:rPr>
              <w:t>CodeCycle</w:t>
            </w:r>
            <w:proofErr w:type="spellEnd"/>
          </w:p>
        </w:tc>
        <w:tc>
          <w:tcPr>
            <w:tcW w:w="1440" w:type="dxa"/>
            <w:shd w:val="clear" w:color="auto" w:fill="auto"/>
            <w:noWrap/>
            <w:vAlign w:val="bottom"/>
          </w:tcPr>
          <w:p w14:paraId="27B629C2" w14:textId="77777777" w:rsidR="003014E9" w:rsidRPr="00EC4822" w:rsidRDefault="003014E9" w:rsidP="003014E9">
            <w:pPr>
              <w:spacing w:line="276" w:lineRule="auto"/>
              <w:rPr>
                <w:color w:val="000000"/>
                <w:sz w:val="15"/>
                <w:szCs w:val="15"/>
              </w:rPr>
            </w:pPr>
            <w:r w:rsidRPr="00EC4822">
              <w:rPr>
                <w:color w:val="000000"/>
                <w:sz w:val="15"/>
                <w:szCs w:val="15"/>
              </w:rPr>
              <w:t>Dan</w:t>
            </w:r>
          </w:p>
        </w:tc>
        <w:tc>
          <w:tcPr>
            <w:tcW w:w="1440" w:type="dxa"/>
            <w:shd w:val="clear" w:color="auto" w:fill="auto"/>
            <w:noWrap/>
            <w:vAlign w:val="bottom"/>
          </w:tcPr>
          <w:p w14:paraId="126CC628" w14:textId="77777777" w:rsidR="003014E9" w:rsidRPr="005C21F6" w:rsidRDefault="003014E9" w:rsidP="003014E9">
            <w:pPr>
              <w:spacing w:line="276" w:lineRule="auto"/>
              <w:rPr>
                <w:color w:val="000000"/>
                <w:sz w:val="15"/>
                <w:szCs w:val="15"/>
              </w:rPr>
            </w:pPr>
            <w:proofErr w:type="spellStart"/>
            <w:r w:rsidRPr="005C21F6">
              <w:rPr>
                <w:color w:val="000000"/>
                <w:sz w:val="15"/>
                <w:szCs w:val="15"/>
              </w:rPr>
              <w:t>Suyeyasu</w:t>
            </w:r>
            <w:proofErr w:type="spellEnd"/>
          </w:p>
        </w:tc>
        <w:tc>
          <w:tcPr>
            <w:tcW w:w="1584" w:type="dxa"/>
          </w:tcPr>
          <w:p w14:paraId="71FA955D"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354110C3"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1F7DCD99" w14:textId="77777777" w:rsidTr="000A5B88">
        <w:trPr>
          <w:trHeight w:val="233"/>
          <w:jc w:val="center"/>
        </w:trPr>
        <w:tc>
          <w:tcPr>
            <w:tcW w:w="2142" w:type="dxa"/>
            <w:shd w:val="clear" w:color="auto" w:fill="auto"/>
            <w:noWrap/>
            <w:vAlign w:val="bottom"/>
          </w:tcPr>
          <w:p w14:paraId="02656EDA" w14:textId="77777777" w:rsidR="003014E9" w:rsidRPr="00EC4822" w:rsidRDefault="003014E9" w:rsidP="003014E9">
            <w:pPr>
              <w:spacing w:line="276" w:lineRule="auto"/>
              <w:rPr>
                <w:color w:val="000000"/>
                <w:sz w:val="15"/>
                <w:szCs w:val="15"/>
              </w:rPr>
            </w:pPr>
            <w:r w:rsidRPr="00EC4822">
              <w:rPr>
                <w:color w:val="000000"/>
                <w:sz w:val="15"/>
                <w:szCs w:val="15"/>
              </w:rPr>
              <w:t>JCEEP/ smw104</w:t>
            </w:r>
          </w:p>
        </w:tc>
        <w:tc>
          <w:tcPr>
            <w:tcW w:w="1440" w:type="dxa"/>
            <w:shd w:val="clear" w:color="auto" w:fill="auto"/>
            <w:noWrap/>
            <w:vAlign w:val="bottom"/>
          </w:tcPr>
          <w:p w14:paraId="085A47F0" w14:textId="77777777" w:rsidR="003014E9" w:rsidRPr="00EC4822" w:rsidRDefault="003014E9" w:rsidP="003014E9">
            <w:pPr>
              <w:spacing w:line="276" w:lineRule="auto"/>
              <w:rPr>
                <w:color w:val="000000"/>
                <w:sz w:val="15"/>
                <w:szCs w:val="15"/>
              </w:rPr>
            </w:pPr>
            <w:r w:rsidRPr="00EC4822">
              <w:rPr>
                <w:color w:val="000000"/>
                <w:sz w:val="15"/>
                <w:szCs w:val="15"/>
              </w:rPr>
              <w:t>David</w:t>
            </w:r>
          </w:p>
        </w:tc>
        <w:tc>
          <w:tcPr>
            <w:tcW w:w="1440" w:type="dxa"/>
            <w:shd w:val="clear" w:color="auto" w:fill="auto"/>
            <w:noWrap/>
            <w:vAlign w:val="bottom"/>
          </w:tcPr>
          <w:p w14:paraId="0A867226" w14:textId="77777777" w:rsidR="003014E9" w:rsidRPr="005C21F6" w:rsidRDefault="003014E9" w:rsidP="003014E9">
            <w:pPr>
              <w:spacing w:line="276" w:lineRule="auto"/>
              <w:rPr>
                <w:color w:val="000000"/>
                <w:sz w:val="15"/>
                <w:szCs w:val="15"/>
              </w:rPr>
            </w:pPr>
            <w:r w:rsidRPr="005C21F6">
              <w:rPr>
                <w:color w:val="000000"/>
                <w:sz w:val="15"/>
                <w:szCs w:val="15"/>
              </w:rPr>
              <w:t>Dias</w:t>
            </w:r>
          </w:p>
        </w:tc>
        <w:tc>
          <w:tcPr>
            <w:tcW w:w="1584" w:type="dxa"/>
          </w:tcPr>
          <w:p w14:paraId="62D5C980"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3EA01CCE"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1DD79D71" w14:textId="77777777" w:rsidTr="000A5B88">
        <w:trPr>
          <w:trHeight w:val="161"/>
          <w:jc w:val="center"/>
        </w:trPr>
        <w:tc>
          <w:tcPr>
            <w:tcW w:w="2142" w:type="dxa"/>
            <w:shd w:val="clear" w:color="auto" w:fill="auto"/>
            <w:noWrap/>
            <w:vAlign w:val="bottom"/>
          </w:tcPr>
          <w:p w14:paraId="38453A5A" w14:textId="77777777" w:rsidR="003014E9" w:rsidRPr="00EC4822" w:rsidRDefault="003014E9" w:rsidP="003014E9">
            <w:pPr>
              <w:spacing w:line="276" w:lineRule="auto"/>
              <w:rPr>
                <w:color w:val="000000"/>
                <w:sz w:val="15"/>
                <w:szCs w:val="15"/>
              </w:rPr>
            </w:pPr>
            <w:r w:rsidRPr="00EC4822">
              <w:rPr>
                <w:color w:val="000000"/>
                <w:sz w:val="15"/>
                <w:szCs w:val="15"/>
              </w:rPr>
              <w:t>NRDC</w:t>
            </w:r>
          </w:p>
        </w:tc>
        <w:tc>
          <w:tcPr>
            <w:tcW w:w="1440" w:type="dxa"/>
            <w:shd w:val="clear" w:color="auto" w:fill="auto"/>
            <w:noWrap/>
            <w:vAlign w:val="bottom"/>
          </w:tcPr>
          <w:p w14:paraId="52DC6B61" w14:textId="77777777" w:rsidR="003014E9" w:rsidRPr="00EC4822" w:rsidRDefault="003014E9" w:rsidP="003014E9">
            <w:pPr>
              <w:spacing w:line="276" w:lineRule="auto"/>
              <w:rPr>
                <w:color w:val="000000"/>
                <w:sz w:val="15"/>
                <w:szCs w:val="15"/>
              </w:rPr>
            </w:pPr>
            <w:r w:rsidRPr="00EC4822">
              <w:rPr>
                <w:color w:val="000000"/>
                <w:sz w:val="15"/>
                <w:szCs w:val="15"/>
              </w:rPr>
              <w:t>Lara</w:t>
            </w:r>
          </w:p>
        </w:tc>
        <w:tc>
          <w:tcPr>
            <w:tcW w:w="1440" w:type="dxa"/>
            <w:shd w:val="clear" w:color="auto" w:fill="auto"/>
            <w:noWrap/>
            <w:vAlign w:val="bottom"/>
          </w:tcPr>
          <w:p w14:paraId="6D105C86" w14:textId="77777777" w:rsidR="003014E9" w:rsidRPr="005C21F6" w:rsidRDefault="003014E9" w:rsidP="003014E9">
            <w:pPr>
              <w:spacing w:line="276" w:lineRule="auto"/>
              <w:rPr>
                <w:color w:val="000000"/>
                <w:sz w:val="15"/>
                <w:szCs w:val="15"/>
              </w:rPr>
            </w:pPr>
            <w:proofErr w:type="spellStart"/>
            <w:r w:rsidRPr="005C21F6">
              <w:rPr>
                <w:color w:val="000000"/>
                <w:sz w:val="15"/>
                <w:szCs w:val="15"/>
              </w:rPr>
              <w:t>Ettenson</w:t>
            </w:r>
            <w:proofErr w:type="spellEnd"/>
          </w:p>
        </w:tc>
        <w:tc>
          <w:tcPr>
            <w:tcW w:w="1584" w:type="dxa"/>
          </w:tcPr>
          <w:p w14:paraId="27BA7D4A"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3865360F"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2D4B1930" w14:textId="77777777" w:rsidTr="000A5B88">
        <w:trPr>
          <w:trHeight w:val="170"/>
          <w:jc w:val="center"/>
        </w:trPr>
        <w:tc>
          <w:tcPr>
            <w:tcW w:w="2142" w:type="dxa"/>
            <w:shd w:val="clear" w:color="auto" w:fill="auto"/>
            <w:noWrap/>
            <w:vAlign w:val="bottom"/>
          </w:tcPr>
          <w:p w14:paraId="73BFB02B" w14:textId="77777777" w:rsidR="003014E9" w:rsidRPr="00EC4822" w:rsidRDefault="003014E9" w:rsidP="003014E9">
            <w:pPr>
              <w:spacing w:line="276" w:lineRule="auto"/>
              <w:rPr>
                <w:color w:val="000000"/>
                <w:sz w:val="15"/>
                <w:szCs w:val="15"/>
              </w:rPr>
            </w:pPr>
            <w:r w:rsidRPr="00EC4822">
              <w:rPr>
                <w:color w:val="000000"/>
                <w:sz w:val="15"/>
                <w:szCs w:val="15"/>
              </w:rPr>
              <w:t>PG&amp;E</w:t>
            </w:r>
          </w:p>
        </w:tc>
        <w:tc>
          <w:tcPr>
            <w:tcW w:w="1440" w:type="dxa"/>
            <w:shd w:val="clear" w:color="auto" w:fill="auto"/>
            <w:noWrap/>
            <w:vAlign w:val="bottom"/>
          </w:tcPr>
          <w:p w14:paraId="1BD663B3" w14:textId="77777777" w:rsidR="003014E9" w:rsidRPr="00EC4822" w:rsidRDefault="003014E9" w:rsidP="003014E9">
            <w:pPr>
              <w:spacing w:line="276" w:lineRule="auto"/>
              <w:rPr>
                <w:color w:val="000000"/>
                <w:sz w:val="15"/>
                <w:szCs w:val="15"/>
              </w:rPr>
            </w:pPr>
            <w:r w:rsidRPr="00EC4822">
              <w:rPr>
                <w:color w:val="000000"/>
                <w:sz w:val="15"/>
                <w:szCs w:val="15"/>
              </w:rPr>
              <w:t>Ryan</w:t>
            </w:r>
          </w:p>
        </w:tc>
        <w:tc>
          <w:tcPr>
            <w:tcW w:w="1440" w:type="dxa"/>
            <w:shd w:val="clear" w:color="auto" w:fill="auto"/>
            <w:noWrap/>
            <w:vAlign w:val="bottom"/>
          </w:tcPr>
          <w:p w14:paraId="0ABB8A18" w14:textId="77777777" w:rsidR="003014E9" w:rsidRPr="005C21F6" w:rsidRDefault="003014E9" w:rsidP="003014E9">
            <w:pPr>
              <w:spacing w:line="276" w:lineRule="auto"/>
              <w:rPr>
                <w:color w:val="000000"/>
                <w:sz w:val="15"/>
                <w:szCs w:val="15"/>
              </w:rPr>
            </w:pPr>
            <w:r w:rsidRPr="005C21F6">
              <w:rPr>
                <w:color w:val="000000"/>
                <w:sz w:val="15"/>
                <w:szCs w:val="15"/>
              </w:rPr>
              <w:t>Chan</w:t>
            </w:r>
          </w:p>
        </w:tc>
        <w:tc>
          <w:tcPr>
            <w:tcW w:w="1584" w:type="dxa"/>
          </w:tcPr>
          <w:p w14:paraId="57AD79CF"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3526D1CB"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04B86489" w14:textId="77777777" w:rsidTr="000A5B88">
        <w:trPr>
          <w:trHeight w:val="233"/>
          <w:jc w:val="center"/>
        </w:trPr>
        <w:tc>
          <w:tcPr>
            <w:tcW w:w="2142" w:type="dxa"/>
            <w:shd w:val="clear" w:color="auto" w:fill="auto"/>
            <w:noWrap/>
            <w:vAlign w:val="bottom"/>
          </w:tcPr>
          <w:p w14:paraId="35120202" w14:textId="77777777" w:rsidR="003014E9" w:rsidRPr="00EC4822" w:rsidRDefault="003014E9" w:rsidP="003014E9">
            <w:pPr>
              <w:rPr>
                <w:color w:val="000000"/>
                <w:sz w:val="15"/>
                <w:szCs w:val="15"/>
              </w:rPr>
            </w:pPr>
            <w:r w:rsidRPr="00EC4822">
              <w:rPr>
                <w:color w:val="000000"/>
                <w:sz w:val="15"/>
                <w:szCs w:val="15"/>
              </w:rPr>
              <w:t>Public Advocates Office</w:t>
            </w:r>
          </w:p>
        </w:tc>
        <w:tc>
          <w:tcPr>
            <w:tcW w:w="1440" w:type="dxa"/>
            <w:shd w:val="clear" w:color="auto" w:fill="auto"/>
            <w:noWrap/>
            <w:vAlign w:val="bottom"/>
          </w:tcPr>
          <w:p w14:paraId="0EE3C9B7" w14:textId="77777777" w:rsidR="003014E9" w:rsidRPr="00EC4822" w:rsidRDefault="003014E9" w:rsidP="003014E9">
            <w:pPr>
              <w:spacing w:line="276" w:lineRule="auto"/>
              <w:rPr>
                <w:color w:val="000000"/>
                <w:sz w:val="15"/>
                <w:szCs w:val="15"/>
              </w:rPr>
            </w:pPr>
            <w:r w:rsidRPr="00EC4822">
              <w:rPr>
                <w:color w:val="000000"/>
                <w:sz w:val="15"/>
                <w:szCs w:val="15"/>
              </w:rPr>
              <w:t>Dan</w:t>
            </w:r>
          </w:p>
        </w:tc>
        <w:tc>
          <w:tcPr>
            <w:tcW w:w="1440" w:type="dxa"/>
            <w:shd w:val="clear" w:color="auto" w:fill="auto"/>
            <w:noWrap/>
            <w:vAlign w:val="bottom"/>
          </w:tcPr>
          <w:p w14:paraId="53BE33CB" w14:textId="77777777" w:rsidR="003014E9" w:rsidRPr="005C21F6" w:rsidRDefault="003014E9" w:rsidP="003014E9">
            <w:pPr>
              <w:spacing w:line="276" w:lineRule="auto"/>
              <w:rPr>
                <w:color w:val="000000"/>
                <w:sz w:val="15"/>
                <w:szCs w:val="15"/>
              </w:rPr>
            </w:pPr>
            <w:proofErr w:type="spellStart"/>
            <w:r w:rsidRPr="005C21F6">
              <w:rPr>
                <w:color w:val="000000"/>
                <w:sz w:val="15"/>
                <w:szCs w:val="15"/>
              </w:rPr>
              <w:t>Buch</w:t>
            </w:r>
            <w:proofErr w:type="spellEnd"/>
          </w:p>
        </w:tc>
        <w:tc>
          <w:tcPr>
            <w:tcW w:w="1584" w:type="dxa"/>
          </w:tcPr>
          <w:p w14:paraId="42D5C312"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1DA95897"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0F34BE2E" w14:textId="77777777" w:rsidTr="000A5B88">
        <w:trPr>
          <w:trHeight w:val="161"/>
          <w:jc w:val="center"/>
        </w:trPr>
        <w:tc>
          <w:tcPr>
            <w:tcW w:w="2142" w:type="dxa"/>
            <w:shd w:val="clear" w:color="auto" w:fill="auto"/>
            <w:noWrap/>
            <w:vAlign w:val="bottom"/>
          </w:tcPr>
          <w:p w14:paraId="30F5A0C8" w14:textId="77777777" w:rsidR="003014E9" w:rsidRPr="00EC4822" w:rsidRDefault="003014E9" w:rsidP="003014E9">
            <w:pPr>
              <w:spacing w:line="276" w:lineRule="auto"/>
              <w:rPr>
                <w:color w:val="000000"/>
                <w:sz w:val="15"/>
                <w:szCs w:val="15"/>
              </w:rPr>
            </w:pPr>
            <w:r w:rsidRPr="00EC4822">
              <w:rPr>
                <w:color w:val="000000"/>
                <w:sz w:val="15"/>
                <w:szCs w:val="15"/>
              </w:rPr>
              <w:t>SCE</w:t>
            </w:r>
          </w:p>
        </w:tc>
        <w:tc>
          <w:tcPr>
            <w:tcW w:w="1440" w:type="dxa"/>
            <w:shd w:val="clear" w:color="auto" w:fill="auto"/>
            <w:noWrap/>
            <w:vAlign w:val="bottom"/>
          </w:tcPr>
          <w:p w14:paraId="5A25D74C" w14:textId="77777777" w:rsidR="003014E9" w:rsidRPr="00EC4822" w:rsidRDefault="003014E9" w:rsidP="003014E9">
            <w:pPr>
              <w:spacing w:line="276" w:lineRule="auto"/>
              <w:rPr>
                <w:color w:val="000000"/>
                <w:sz w:val="15"/>
                <w:szCs w:val="15"/>
              </w:rPr>
            </w:pPr>
            <w:r w:rsidRPr="00EC4822">
              <w:rPr>
                <w:color w:val="000000"/>
                <w:sz w:val="15"/>
                <w:szCs w:val="15"/>
              </w:rPr>
              <w:t>Matt</w:t>
            </w:r>
          </w:p>
        </w:tc>
        <w:tc>
          <w:tcPr>
            <w:tcW w:w="1440" w:type="dxa"/>
            <w:shd w:val="clear" w:color="auto" w:fill="auto"/>
            <w:noWrap/>
            <w:vAlign w:val="bottom"/>
          </w:tcPr>
          <w:p w14:paraId="78C152C0" w14:textId="77777777" w:rsidR="003014E9" w:rsidRPr="005C21F6" w:rsidRDefault="003014E9" w:rsidP="003014E9">
            <w:pPr>
              <w:spacing w:line="276" w:lineRule="auto"/>
              <w:rPr>
                <w:color w:val="000000"/>
                <w:sz w:val="15"/>
                <w:szCs w:val="15"/>
              </w:rPr>
            </w:pPr>
            <w:r w:rsidRPr="005C21F6">
              <w:rPr>
                <w:color w:val="000000"/>
                <w:sz w:val="15"/>
                <w:szCs w:val="15"/>
              </w:rPr>
              <w:t>Evans</w:t>
            </w:r>
          </w:p>
        </w:tc>
        <w:tc>
          <w:tcPr>
            <w:tcW w:w="1584" w:type="dxa"/>
          </w:tcPr>
          <w:p w14:paraId="2B908F48"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63D576A0"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0E60DC70" w14:textId="77777777" w:rsidTr="000A5B88">
        <w:trPr>
          <w:trHeight w:val="224"/>
          <w:jc w:val="center"/>
        </w:trPr>
        <w:tc>
          <w:tcPr>
            <w:tcW w:w="2142" w:type="dxa"/>
            <w:shd w:val="clear" w:color="auto" w:fill="auto"/>
            <w:noWrap/>
            <w:vAlign w:val="bottom"/>
          </w:tcPr>
          <w:p w14:paraId="7570AD52" w14:textId="77777777" w:rsidR="003014E9" w:rsidRPr="00EC4822" w:rsidRDefault="003014E9" w:rsidP="003014E9">
            <w:pPr>
              <w:spacing w:line="276" w:lineRule="auto"/>
              <w:rPr>
                <w:color w:val="000000"/>
                <w:sz w:val="15"/>
                <w:szCs w:val="15"/>
              </w:rPr>
            </w:pPr>
            <w:r w:rsidRPr="00EC4822">
              <w:rPr>
                <w:color w:val="000000"/>
                <w:sz w:val="15"/>
                <w:szCs w:val="15"/>
              </w:rPr>
              <w:t>SBUA</w:t>
            </w:r>
          </w:p>
        </w:tc>
        <w:tc>
          <w:tcPr>
            <w:tcW w:w="1440" w:type="dxa"/>
            <w:shd w:val="clear" w:color="auto" w:fill="auto"/>
            <w:noWrap/>
            <w:vAlign w:val="bottom"/>
          </w:tcPr>
          <w:p w14:paraId="7EB60EFB" w14:textId="77777777" w:rsidR="003014E9" w:rsidRPr="00EC4822" w:rsidRDefault="003014E9" w:rsidP="003014E9">
            <w:pPr>
              <w:spacing w:line="276" w:lineRule="auto"/>
              <w:rPr>
                <w:color w:val="000000"/>
                <w:sz w:val="15"/>
                <w:szCs w:val="15"/>
              </w:rPr>
            </w:pPr>
            <w:r w:rsidRPr="00EC4822">
              <w:rPr>
                <w:color w:val="000000"/>
                <w:sz w:val="15"/>
                <w:szCs w:val="15"/>
              </w:rPr>
              <w:t>Ivan</w:t>
            </w:r>
          </w:p>
        </w:tc>
        <w:tc>
          <w:tcPr>
            <w:tcW w:w="1440" w:type="dxa"/>
            <w:shd w:val="clear" w:color="auto" w:fill="auto"/>
            <w:noWrap/>
            <w:vAlign w:val="bottom"/>
          </w:tcPr>
          <w:p w14:paraId="2969BE7A" w14:textId="77777777" w:rsidR="003014E9" w:rsidRPr="005C21F6" w:rsidRDefault="003014E9" w:rsidP="003014E9">
            <w:pPr>
              <w:spacing w:line="276" w:lineRule="auto"/>
              <w:rPr>
                <w:color w:val="000000"/>
                <w:sz w:val="15"/>
                <w:szCs w:val="15"/>
              </w:rPr>
            </w:pPr>
            <w:r w:rsidRPr="005C21F6">
              <w:rPr>
                <w:color w:val="000000"/>
                <w:sz w:val="15"/>
                <w:szCs w:val="15"/>
              </w:rPr>
              <w:t>Jimenez</w:t>
            </w:r>
          </w:p>
        </w:tc>
        <w:tc>
          <w:tcPr>
            <w:tcW w:w="1584" w:type="dxa"/>
          </w:tcPr>
          <w:p w14:paraId="58BD1B92"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69D7944A" w14:textId="77777777" w:rsidR="003014E9" w:rsidRPr="005C21F6" w:rsidRDefault="003014E9" w:rsidP="003014E9">
            <w:pPr>
              <w:spacing w:line="276" w:lineRule="auto"/>
              <w:rPr>
                <w:color w:val="000000"/>
                <w:sz w:val="15"/>
                <w:szCs w:val="15"/>
              </w:rPr>
            </w:pPr>
            <w:r w:rsidRPr="005C21F6">
              <w:rPr>
                <w:color w:val="000000"/>
                <w:sz w:val="15"/>
                <w:szCs w:val="15"/>
              </w:rPr>
              <w:t>O</w:t>
            </w:r>
          </w:p>
        </w:tc>
      </w:tr>
      <w:tr w:rsidR="003014E9" w:rsidRPr="005C21F6" w14:paraId="472DD02D" w14:textId="77777777" w:rsidTr="000A5B88">
        <w:trPr>
          <w:trHeight w:val="170"/>
          <w:jc w:val="center"/>
        </w:trPr>
        <w:tc>
          <w:tcPr>
            <w:tcW w:w="2142" w:type="dxa"/>
            <w:shd w:val="clear" w:color="auto" w:fill="auto"/>
            <w:noWrap/>
            <w:vAlign w:val="bottom"/>
          </w:tcPr>
          <w:p w14:paraId="34F56A56" w14:textId="77777777" w:rsidR="003014E9" w:rsidRPr="00EC4822" w:rsidRDefault="003014E9" w:rsidP="003014E9">
            <w:pPr>
              <w:spacing w:line="276" w:lineRule="auto"/>
              <w:rPr>
                <w:color w:val="000000"/>
                <w:sz w:val="15"/>
                <w:szCs w:val="15"/>
              </w:rPr>
            </w:pPr>
            <w:r w:rsidRPr="00EC4822">
              <w:rPr>
                <w:color w:val="000000"/>
                <w:sz w:val="15"/>
                <w:szCs w:val="15"/>
              </w:rPr>
              <w:t>SDG&amp;E</w:t>
            </w:r>
          </w:p>
        </w:tc>
        <w:tc>
          <w:tcPr>
            <w:tcW w:w="1440" w:type="dxa"/>
            <w:shd w:val="clear" w:color="auto" w:fill="auto"/>
            <w:noWrap/>
            <w:vAlign w:val="bottom"/>
          </w:tcPr>
          <w:p w14:paraId="45FD412E" w14:textId="77777777" w:rsidR="003014E9" w:rsidRPr="00EC4822" w:rsidRDefault="003014E9" w:rsidP="003014E9">
            <w:pPr>
              <w:spacing w:line="276" w:lineRule="auto"/>
              <w:rPr>
                <w:color w:val="000000"/>
                <w:sz w:val="15"/>
                <w:szCs w:val="15"/>
              </w:rPr>
            </w:pPr>
            <w:r w:rsidRPr="00EC4822">
              <w:rPr>
                <w:color w:val="000000"/>
                <w:sz w:val="15"/>
                <w:szCs w:val="15"/>
              </w:rPr>
              <w:t>Athena</w:t>
            </w:r>
          </w:p>
        </w:tc>
        <w:tc>
          <w:tcPr>
            <w:tcW w:w="1440" w:type="dxa"/>
            <w:shd w:val="clear" w:color="auto" w:fill="auto"/>
            <w:noWrap/>
            <w:vAlign w:val="bottom"/>
          </w:tcPr>
          <w:p w14:paraId="1FBA56AF" w14:textId="77777777" w:rsidR="003014E9" w:rsidRPr="005C21F6" w:rsidRDefault="003014E9" w:rsidP="003014E9">
            <w:pPr>
              <w:spacing w:line="276" w:lineRule="auto"/>
              <w:rPr>
                <w:color w:val="000000"/>
                <w:sz w:val="15"/>
                <w:szCs w:val="15"/>
              </w:rPr>
            </w:pPr>
            <w:proofErr w:type="spellStart"/>
            <w:r w:rsidRPr="005C21F6">
              <w:rPr>
                <w:color w:val="000000"/>
                <w:sz w:val="15"/>
                <w:szCs w:val="15"/>
              </w:rPr>
              <w:t>Besa</w:t>
            </w:r>
            <w:proofErr w:type="spellEnd"/>
          </w:p>
        </w:tc>
        <w:tc>
          <w:tcPr>
            <w:tcW w:w="1584" w:type="dxa"/>
          </w:tcPr>
          <w:p w14:paraId="4A9C2A4D"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640FA4B0"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3578D59F" w14:textId="77777777" w:rsidTr="000A5B88">
        <w:trPr>
          <w:trHeight w:val="215"/>
          <w:jc w:val="center"/>
        </w:trPr>
        <w:tc>
          <w:tcPr>
            <w:tcW w:w="2142" w:type="dxa"/>
            <w:shd w:val="clear" w:color="auto" w:fill="auto"/>
            <w:noWrap/>
            <w:vAlign w:val="bottom"/>
          </w:tcPr>
          <w:p w14:paraId="439818D4" w14:textId="77777777" w:rsidR="003014E9" w:rsidRPr="00EC4822" w:rsidRDefault="003014E9" w:rsidP="003014E9">
            <w:pPr>
              <w:spacing w:line="276" w:lineRule="auto"/>
              <w:rPr>
                <w:color w:val="000000"/>
                <w:sz w:val="15"/>
                <w:szCs w:val="15"/>
              </w:rPr>
            </w:pPr>
            <w:proofErr w:type="spellStart"/>
            <w:r w:rsidRPr="00EC4822">
              <w:rPr>
                <w:color w:val="000000"/>
                <w:sz w:val="15"/>
                <w:szCs w:val="15"/>
              </w:rPr>
              <w:t>SoCalGas</w:t>
            </w:r>
            <w:proofErr w:type="spellEnd"/>
          </w:p>
        </w:tc>
        <w:tc>
          <w:tcPr>
            <w:tcW w:w="1440" w:type="dxa"/>
            <w:shd w:val="clear" w:color="auto" w:fill="auto"/>
            <w:noWrap/>
            <w:vAlign w:val="bottom"/>
          </w:tcPr>
          <w:p w14:paraId="3CFD459F" w14:textId="77777777" w:rsidR="003014E9" w:rsidRPr="00EC4822" w:rsidRDefault="003014E9" w:rsidP="003014E9">
            <w:pPr>
              <w:spacing w:line="276" w:lineRule="auto"/>
              <w:rPr>
                <w:color w:val="000000"/>
                <w:sz w:val="15"/>
                <w:szCs w:val="15"/>
              </w:rPr>
            </w:pPr>
            <w:r w:rsidRPr="00EC4822">
              <w:rPr>
                <w:color w:val="000000"/>
                <w:sz w:val="15"/>
                <w:szCs w:val="15"/>
              </w:rPr>
              <w:t>Elizabeth</w:t>
            </w:r>
          </w:p>
        </w:tc>
        <w:tc>
          <w:tcPr>
            <w:tcW w:w="1440" w:type="dxa"/>
            <w:shd w:val="clear" w:color="auto" w:fill="auto"/>
            <w:noWrap/>
            <w:vAlign w:val="bottom"/>
          </w:tcPr>
          <w:p w14:paraId="5B64BEF9" w14:textId="77777777" w:rsidR="003014E9" w:rsidRPr="005C21F6" w:rsidRDefault="003014E9" w:rsidP="003014E9">
            <w:pPr>
              <w:spacing w:line="276" w:lineRule="auto"/>
              <w:rPr>
                <w:color w:val="000000"/>
                <w:sz w:val="15"/>
                <w:szCs w:val="15"/>
              </w:rPr>
            </w:pPr>
            <w:r w:rsidRPr="005C21F6">
              <w:rPr>
                <w:color w:val="000000"/>
                <w:sz w:val="15"/>
                <w:szCs w:val="15"/>
              </w:rPr>
              <w:t>Gomez</w:t>
            </w:r>
          </w:p>
        </w:tc>
        <w:tc>
          <w:tcPr>
            <w:tcW w:w="1584" w:type="dxa"/>
          </w:tcPr>
          <w:p w14:paraId="42FF4AF8"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56EBF73D"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44302473" w14:textId="77777777" w:rsidTr="000A5B88">
        <w:trPr>
          <w:trHeight w:val="152"/>
          <w:jc w:val="center"/>
        </w:trPr>
        <w:tc>
          <w:tcPr>
            <w:tcW w:w="2142" w:type="dxa"/>
            <w:shd w:val="clear" w:color="auto" w:fill="auto"/>
            <w:noWrap/>
            <w:vAlign w:val="bottom"/>
          </w:tcPr>
          <w:p w14:paraId="77A81544" w14:textId="77777777" w:rsidR="003014E9" w:rsidRPr="00EC4822" w:rsidRDefault="003014E9" w:rsidP="003014E9">
            <w:pPr>
              <w:spacing w:line="276" w:lineRule="auto"/>
              <w:rPr>
                <w:color w:val="000000"/>
                <w:sz w:val="15"/>
                <w:szCs w:val="15"/>
              </w:rPr>
            </w:pPr>
            <w:proofErr w:type="spellStart"/>
            <w:r w:rsidRPr="00EC4822">
              <w:rPr>
                <w:color w:val="000000"/>
                <w:sz w:val="15"/>
                <w:szCs w:val="15"/>
              </w:rPr>
              <w:t>SoCalREN</w:t>
            </w:r>
            <w:proofErr w:type="spellEnd"/>
          </w:p>
        </w:tc>
        <w:tc>
          <w:tcPr>
            <w:tcW w:w="1440" w:type="dxa"/>
            <w:shd w:val="clear" w:color="auto" w:fill="auto"/>
            <w:noWrap/>
            <w:vAlign w:val="bottom"/>
          </w:tcPr>
          <w:p w14:paraId="0644D01C" w14:textId="77777777" w:rsidR="003014E9" w:rsidRPr="00EC4822" w:rsidRDefault="003014E9" w:rsidP="003014E9">
            <w:pPr>
              <w:spacing w:line="276" w:lineRule="auto"/>
              <w:rPr>
                <w:color w:val="000000"/>
                <w:sz w:val="15"/>
                <w:szCs w:val="15"/>
              </w:rPr>
            </w:pPr>
            <w:proofErr w:type="spellStart"/>
            <w:r w:rsidRPr="00EC4822">
              <w:rPr>
                <w:color w:val="000000"/>
                <w:sz w:val="15"/>
                <w:szCs w:val="15"/>
              </w:rPr>
              <w:t>Lujuana</w:t>
            </w:r>
            <w:proofErr w:type="spellEnd"/>
          </w:p>
        </w:tc>
        <w:tc>
          <w:tcPr>
            <w:tcW w:w="1440" w:type="dxa"/>
            <w:shd w:val="clear" w:color="auto" w:fill="auto"/>
            <w:noWrap/>
            <w:vAlign w:val="bottom"/>
          </w:tcPr>
          <w:p w14:paraId="18F08622" w14:textId="77777777" w:rsidR="003014E9" w:rsidRPr="005C21F6" w:rsidRDefault="003014E9" w:rsidP="003014E9">
            <w:pPr>
              <w:spacing w:line="276" w:lineRule="auto"/>
              <w:rPr>
                <w:color w:val="000000"/>
                <w:sz w:val="15"/>
                <w:szCs w:val="15"/>
              </w:rPr>
            </w:pPr>
            <w:r w:rsidRPr="005C21F6">
              <w:rPr>
                <w:color w:val="000000"/>
                <w:sz w:val="15"/>
                <w:szCs w:val="15"/>
              </w:rPr>
              <w:t>Medina</w:t>
            </w:r>
          </w:p>
        </w:tc>
        <w:tc>
          <w:tcPr>
            <w:tcW w:w="1584" w:type="dxa"/>
          </w:tcPr>
          <w:p w14:paraId="5E569686"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3AD97A28"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32E80F52" w14:textId="77777777" w:rsidTr="000A5B88">
        <w:trPr>
          <w:trHeight w:val="215"/>
          <w:jc w:val="center"/>
        </w:trPr>
        <w:tc>
          <w:tcPr>
            <w:tcW w:w="2142" w:type="dxa"/>
            <w:shd w:val="clear" w:color="auto" w:fill="auto"/>
            <w:noWrap/>
            <w:vAlign w:val="bottom"/>
          </w:tcPr>
          <w:p w14:paraId="05F33A67" w14:textId="77777777" w:rsidR="003014E9" w:rsidRPr="00EC4822" w:rsidRDefault="003014E9" w:rsidP="003014E9">
            <w:pPr>
              <w:spacing w:line="276" w:lineRule="auto"/>
              <w:rPr>
                <w:color w:val="000000"/>
                <w:sz w:val="15"/>
                <w:szCs w:val="15"/>
              </w:rPr>
            </w:pPr>
            <w:r w:rsidRPr="00EC4822">
              <w:rPr>
                <w:color w:val="000000"/>
                <w:sz w:val="15"/>
                <w:szCs w:val="15"/>
              </w:rPr>
              <w:t>The Energy Coalition</w:t>
            </w:r>
          </w:p>
        </w:tc>
        <w:tc>
          <w:tcPr>
            <w:tcW w:w="1440" w:type="dxa"/>
            <w:shd w:val="clear" w:color="auto" w:fill="auto"/>
            <w:noWrap/>
            <w:vAlign w:val="bottom"/>
          </w:tcPr>
          <w:p w14:paraId="5F14471A" w14:textId="77777777" w:rsidR="003014E9" w:rsidRPr="00EC4822" w:rsidRDefault="003014E9" w:rsidP="003014E9">
            <w:pPr>
              <w:spacing w:line="276" w:lineRule="auto"/>
              <w:rPr>
                <w:color w:val="000000"/>
                <w:sz w:val="15"/>
                <w:szCs w:val="15"/>
              </w:rPr>
            </w:pPr>
            <w:r w:rsidRPr="00EC4822">
              <w:rPr>
                <w:color w:val="000000"/>
                <w:sz w:val="15"/>
                <w:szCs w:val="15"/>
              </w:rPr>
              <w:t>Laurel</w:t>
            </w:r>
          </w:p>
        </w:tc>
        <w:tc>
          <w:tcPr>
            <w:tcW w:w="1440" w:type="dxa"/>
            <w:shd w:val="clear" w:color="auto" w:fill="auto"/>
            <w:noWrap/>
            <w:vAlign w:val="bottom"/>
          </w:tcPr>
          <w:p w14:paraId="27F88770" w14:textId="77777777" w:rsidR="003014E9" w:rsidRPr="005C21F6" w:rsidRDefault="003014E9" w:rsidP="003014E9">
            <w:pPr>
              <w:spacing w:line="276" w:lineRule="auto"/>
              <w:rPr>
                <w:color w:val="000000"/>
                <w:sz w:val="15"/>
                <w:szCs w:val="15"/>
              </w:rPr>
            </w:pPr>
            <w:r w:rsidRPr="005C21F6">
              <w:rPr>
                <w:color w:val="000000"/>
                <w:sz w:val="15"/>
                <w:szCs w:val="15"/>
              </w:rPr>
              <w:t>Rothschild</w:t>
            </w:r>
          </w:p>
        </w:tc>
        <w:tc>
          <w:tcPr>
            <w:tcW w:w="1584" w:type="dxa"/>
          </w:tcPr>
          <w:p w14:paraId="0470A91C"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71144D58"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6BA45E11" w14:textId="77777777" w:rsidTr="00CB3D55">
        <w:trPr>
          <w:trHeight w:val="233"/>
          <w:jc w:val="center"/>
        </w:trPr>
        <w:tc>
          <w:tcPr>
            <w:tcW w:w="2142" w:type="dxa"/>
            <w:shd w:val="clear" w:color="auto" w:fill="auto"/>
            <w:noWrap/>
            <w:vAlign w:val="bottom"/>
          </w:tcPr>
          <w:p w14:paraId="0BA09B6D" w14:textId="77777777" w:rsidR="003014E9" w:rsidRPr="00EC4822" w:rsidRDefault="003014E9" w:rsidP="003014E9">
            <w:pPr>
              <w:spacing w:line="276" w:lineRule="auto"/>
              <w:rPr>
                <w:color w:val="000000"/>
                <w:sz w:val="15"/>
                <w:szCs w:val="15"/>
              </w:rPr>
            </w:pPr>
            <w:r w:rsidRPr="00EC4822">
              <w:rPr>
                <w:color w:val="000000"/>
                <w:sz w:val="15"/>
                <w:szCs w:val="15"/>
              </w:rPr>
              <w:t xml:space="preserve">WHPA, </w:t>
            </w:r>
            <w:proofErr w:type="spellStart"/>
            <w:r w:rsidRPr="00EC4822">
              <w:rPr>
                <w:color w:val="000000"/>
                <w:sz w:val="15"/>
                <w:szCs w:val="15"/>
              </w:rPr>
              <w:t>Inc</w:t>
            </w:r>
            <w:proofErr w:type="spellEnd"/>
          </w:p>
        </w:tc>
        <w:tc>
          <w:tcPr>
            <w:tcW w:w="1440" w:type="dxa"/>
            <w:shd w:val="clear" w:color="auto" w:fill="auto"/>
            <w:noWrap/>
            <w:vAlign w:val="bottom"/>
          </w:tcPr>
          <w:p w14:paraId="2B7767E3" w14:textId="77777777" w:rsidR="003014E9" w:rsidRPr="00EC4822" w:rsidRDefault="003014E9" w:rsidP="003014E9">
            <w:pPr>
              <w:spacing w:line="276" w:lineRule="auto"/>
              <w:rPr>
                <w:color w:val="000000"/>
                <w:sz w:val="15"/>
                <w:szCs w:val="15"/>
              </w:rPr>
            </w:pPr>
            <w:r w:rsidRPr="00EC4822">
              <w:rPr>
                <w:color w:val="000000"/>
                <w:sz w:val="15"/>
                <w:szCs w:val="15"/>
              </w:rPr>
              <w:t>Wendy</w:t>
            </w:r>
          </w:p>
        </w:tc>
        <w:tc>
          <w:tcPr>
            <w:tcW w:w="1440" w:type="dxa"/>
            <w:shd w:val="clear" w:color="auto" w:fill="auto"/>
            <w:noWrap/>
            <w:vAlign w:val="bottom"/>
          </w:tcPr>
          <w:p w14:paraId="1ED9274A" w14:textId="77777777" w:rsidR="003014E9" w:rsidRPr="005C21F6" w:rsidRDefault="003014E9" w:rsidP="003014E9">
            <w:pPr>
              <w:spacing w:line="276" w:lineRule="auto"/>
              <w:rPr>
                <w:color w:val="000000"/>
                <w:sz w:val="15"/>
                <w:szCs w:val="15"/>
              </w:rPr>
            </w:pPr>
            <w:r w:rsidRPr="005C21F6">
              <w:rPr>
                <w:color w:val="000000"/>
                <w:sz w:val="15"/>
                <w:szCs w:val="15"/>
              </w:rPr>
              <w:t>Worrell</w:t>
            </w:r>
          </w:p>
        </w:tc>
        <w:tc>
          <w:tcPr>
            <w:tcW w:w="1584" w:type="dxa"/>
          </w:tcPr>
          <w:p w14:paraId="0BC501BA" w14:textId="77777777" w:rsidR="003014E9" w:rsidRPr="005C21F6" w:rsidRDefault="003014E9" w:rsidP="003014E9">
            <w:pPr>
              <w:spacing w:line="276" w:lineRule="auto"/>
              <w:rPr>
                <w:color w:val="000000"/>
                <w:sz w:val="15"/>
                <w:szCs w:val="15"/>
              </w:rPr>
            </w:pPr>
            <w:r w:rsidRPr="005C21F6">
              <w:rPr>
                <w:color w:val="000000"/>
                <w:sz w:val="15"/>
                <w:szCs w:val="15"/>
              </w:rPr>
              <w:t>O</w:t>
            </w:r>
          </w:p>
        </w:tc>
        <w:tc>
          <w:tcPr>
            <w:tcW w:w="1530" w:type="dxa"/>
          </w:tcPr>
          <w:p w14:paraId="1FDFE6C2" w14:textId="77777777" w:rsidR="003014E9" w:rsidRPr="005C21F6" w:rsidRDefault="003014E9" w:rsidP="003014E9">
            <w:pPr>
              <w:spacing w:line="276" w:lineRule="auto"/>
              <w:rPr>
                <w:color w:val="000000"/>
                <w:sz w:val="15"/>
                <w:szCs w:val="15"/>
              </w:rPr>
            </w:pPr>
            <w:r w:rsidRPr="005C21F6">
              <w:rPr>
                <w:color w:val="000000"/>
                <w:sz w:val="15"/>
                <w:szCs w:val="15"/>
              </w:rPr>
              <w:t>O</w:t>
            </w:r>
          </w:p>
        </w:tc>
      </w:tr>
      <w:tr w:rsidR="003014E9" w:rsidRPr="005C21F6" w14:paraId="2F6BA74C" w14:textId="77777777" w:rsidTr="000A5B88">
        <w:trPr>
          <w:trHeight w:val="206"/>
          <w:jc w:val="center"/>
        </w:trPr>
        <w:tc>
          <w:tcPr>
            <w:tcW w:w="2142" w:type="dxa"/>
            <w:shd w:val="clear" w:color="auto" w:fill="auto"/>
            <w:noWrap/>
            <w:vAlign w:val="bottom"/>
          </w:tcPr>
          <w:p w14:paraId="1BB997DB" w14:textId="77777777" w:rsidR="003014E9" w:rsidRPr="00EC4822" w:rsidRDefault="003014E9" w:rsidP="003014E9">
            <w:pPr>
              <w:rPr>
                <w:color w:val="000000"/>
                <w:sz w:val="15"/>
                <w:szCs w:val="15"/>
              </w:rPr>
            </w:pPr>
            <w:r w:rsidRPr="00EC4822">
              <w:rPr>
                <w:color w:val="000000"/>
                <w:sz w:val="15"/>
                <w:szCs w:val="15"/>
              </w:rPr>
              <w:t xml:space="preserve">LGSEC </w:t>
            </w:r>
          </w:p>
        </w:tc>
        <w:tc>
          <w:tcPr>
            <w:tcW w:w="1440" w:type="dxa"/>
            <w:shd w:val="clear" w:color="auto" w:fill="auto"/>
            <w:noWrap/>
            <w:vAlign w:val="bottom"/>
          </w:tcPr>
          <w:p w14:paraId="3A0372C4" w14:textId="77777777" w:rsidR="003014E9" w:rsidRPr="00EC4822" w:rsidRDefault="003014E9" w:rsidP="003014E9">
            <w:pPr>
              <w:spacing w:line="276" w:lineRule="auto"/>
              <w:rPr>
                <w:color w:val="000000"/>
                <w:sz w:val="15"/>
                <w:szCs w:val="15"/>
              </w:rPr>
            </w:pPr>
            <w:r w:rsidRPr="00EC4822">
              <w:rPr>
                <w:color w:val="000000"/>
                <w:sz w:val="15"/>
                <w:szCs w:val="15"/>
              </w:rPr>
              <w:t>Lou</w:t>
            </w:r>
          </w:p>
        </w:tc>
        <w:tc>
          <w:tcPr>
            <w:tcW w:w="1440" w:type="dxa"/>
            <w:shd w:val="clear" w:color="auto" w:fill="auto"/>
            <w:noWrap/>
            <w:vAlign w:val="bottom"/>
          </w:tcPr>
          <w:p w14:paraId="3156AA9C" w14:textId="77777777" w:rsidR="003014E9" w:rsidRPr="005C21F6" w:rsidRDefault="003014E9" w:rsidP="003014E9">
            <w:pPr>
              <w:spacing w:line="276" w:lineRule="auto"/>
              <w:rPr>
                <w:color w:val="000000"/>
                <w:sz w:val="15"/>
                <w:szCs w:val="15"/>
              </w:rPr>
            </w:pPr>
            <w:r w:rsidRPr="005C21F6">
              <w:rPr>
                <w:color w:val="000000"/>
                <w:sz w:val="15"/>
                <w:szCs w:val="15"/>
              </w:rPr>
              <w:t>Jacobson</w:t>
            </w:r>
          </w:p>
        </w:tc>
        <w:tc>
          <w:tcPr>
            <w:tcW w:w="1584" w:type="dxa"/>
          </w:tcPr>
          <w:p w14:paraId="64DC019B"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67367677"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18AB2511" w14:textId="77777777" w:rsidTr="000A5B88">
        <w:trPr>
          <w:trHeight w:val="170"/>
          <w:jc w:val="center"/>
        </w:trPr>
        <w:tc>
          <w:tcPr>
            <w:tcW w:w="2142" w:type="dxa"/>
            <w:shd w:val="clear" w:color="auto" w:fill="auto"/>
            <w:noWrap/>
            <w:vAlign w:val="bottom"/>
          </w:tcPr>
          <w:p w14:paraId="4FFDCFF2" w14:textId="77777777" w:rsidR="003014E9" w:rsidRPr="00EC4822" w:rsidRDefault="003014E9" w:rsidP="003014E9">
            <w:pPr>
              <w:spacing w:line="276" w:lineRule="auto"/>
              <w:rPr>
                <w:color w:val="000000"/>
                <w:sz w:val="15"/>
                <w:szCs w:val="15"/>
              </w:rPr>
            </w:pPr>
            <w:r w:rsidRPr="00EC4822">
              <w:rPr>
                <w:color w:val="000000"/>
                <w:sz w:val="15"/>
                <w:szCs w:val="15"/>
              </w:rPr>
              <w:t>MCE</w:t>
            </w:r>
          </w:p>
        </w:tc>
        <w:tc>
          <w:tcPr>
            <w:tcW w:w="1440" w:type="dxa"/>
            <w:shd w:val="clear" w:color="auto" w:fill="auto"/>
            <w:noWrap/>
            <w:vAlign w:val="bottom"/>
          </w:tcPr>
          <w:p w14:paraId="571F5FBD" w14:textId="77777777" w:rsidR="003014E9" w:rsidRPr="00EC4822" w:rsidRDefault="003014E9" w:rsidP="003014E9">
            <w:pPr>
              <w:spacing w:line="276" w:lineRule="auto"/>
              <w:rPr>
                <w:color w:val="000000"/>
                <w:sz w:val="15"/>
                <w:szCs w:val="15"/>
              </w:rPr>
            </w:pPr>
            <w:r w:rsidRPr="00EC4822">
              <w:rPr>
                <w:color w:val="000000"/>
                <w:sz w:val="15"/>
                <w:szCs w:val="15"/>
              </w:rPr>
              <w:t>Alice</w:t>
            </w:r>
          </w:p>
        </w:tc>
        <w:tc>
          <w:tcPr>
            <w:tcW w:w="1440" w:type="dxa"/>
            <w:shd w:val="clear" w:color="auto" w:fill="auto"/>
            <w:noWrap/>
            <w:vAlign w:val="bottom"/>
          </w:tcPr>
          <w:p w14:paraId="69A8B3EB" w14:textId="77777777" w:rsidR="003014E9" w:rsidRPr="005C21F6" w:rsidRDefault="003014E9" w:rsidP="003014E9">
            <w:pPr>
              <w:spacing w:line="276" w:lineRule="auto"/>
              <w:rPr>
                <w:color w:val="000000"/>
                <w:sz w:val="15"/>
                <w:szCs w:val="15"/>
              </w:rPr>
            </w:pPr>
            <w:proofErr w:type="spellStart"/>
            <w:r w:rsidRPr="005C21F6">
              <w:rPr>
                <w:color w:val="000000"/>
                <w:sz w:val="15"/>
                <w:szCs w:val="15"/>
              </w:rPr>
              <w:t>Havenar-Daughton</w:t>
            </w:r>
            <w:proofErr w:type="spellEnd"/>
          </w:p>
        </w:tc>
        <w:tc>
          <w:tcPr>
            <w:tcW w:w="1584" w:type="dxa"/>
          </w:tcPr>
          <w:p w14:paraId="080B2B8C"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2F923FED"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5F24766D" w14:textId="77777777" w:rsidTr="000A5B88">
        <w:trPr>
          <w:trHeight w:val="179"/>
          <w:jc w:val="center"/>
        </w:trPr>
        <w:tc>
          <w:tcPr>
            <w:tcW w:w="2142" w:type="dxa"/>
            <w:shd w:val="clear" w:color="auto" w:fill="auto"/>
            <w:noWrap/>
            <w:vAlign w:val="bottom"/>
          </w:tcPr>
          <w:p w14:paraId="78B9B8F7" w14:textId="77777777" w:rsidR="003014E9" w:rsidRPr="00EC4822" w:rsidRDefault="003014E9" w:rsidP="003014E9">
            <w:pPr>
              <w:spacing w:line="276" w:lineRule="auto"/>
              <w:rPr>
                <w:color w:val="000000"/>
                <w:sz w:val="15"/>
                <w:szCs w:val="15"/>
                <w:vertAlign w:val="subscript"/>
              </w:rPr>
            </w:pPr>
            <w:r w:rsidRPr="00EC4822">
              <w:rPr>
                <w:color w:val="000000"/>
                <w:sz w:val="15"/>
                <w:szCs w:val="15"/>
              </w:rPr>
              <w:t>SJVCEO</w:t>
            </w:r>
          </w:p>
        </w:tc>
        <w:tc>
          <w:tcPr>
            <w:tcW w:w="1440" w:type="dxa"/>
            <w:shd w:val="clear" w:color="auto" w:fill="auto"/>
            <w:noWrap/>
            <w:vAlign w:val="bottom"/>
          </w:tcPr>
          <w:p w14:paraId="07F9D9FD" w14:textId="77777777" w:rsidR="003014E9" w:rsidRPr="00EC4822" w:rsidRDefault="003014E9" w:rsidP="003014E9">
            <w:pPr>
              <w:spacing w:line="276" w:lineRule="auto"/>
              <w:rPr>
                <w:color w:val="000000"/>
                <w:sz w:val="15"/>
                <w:szCs w:val="15"/>
              </w:rPr>
            </w:pPr>
            <w:r w:rsidRPr="00EC4822">
              <w:rPr>
                <w:color w:val="000000"/>
                <w:sz w:val="15"/>
                <w:szCs w:val="15"/>
              </w:rPr>
              <w:t>Courtney</w:t>
            </w:r>
          </w:p>
        </w:tc>
        <w:tc>
          <w:tcPr>
            <w:tcW w:w="1440" w:type="dxa"/>
            <w:shd w:val="clear" w:color="auto" w:fill="auto"/>
            <w:noWrap/>
            <w:vAlign w:val="bottom"/>
          </w:tcPr>
          <w:p w14:paraId="172C74F0" w14:textId="77777777" w:rsidR="003014E9" w:rsidRPr="005C21F6" w:rsidRDefault="003014E9" w:rsidP="003014E9">
            <w:pPr>
              <w:spacing w:line="276" w:lineRule="auto"/>
              <w:rPr>
                <w:color w:val="000000"/>
                <w:sz w:val="15"/>
                <w:szCs w:val="15"/>
              </w:rPr>
            </w:pPr>
            <w:proofErr w:type="spellStart"/>
            <w:r w:rsidRPr="005C21F6">
              <w:rPr>
                <w:color w:val="000000"/>
                <w:sz w:val="15"/>
                <w:szCs w:val="15"/>
              </w:rPr>
              <w:t>Kalashian</w:t>
            </w:r>
            <w:proofErr w:type="spellEnd"/>
          </w:p>
        </w:tc>
        <w:tc>
          <w:tcPr>
            <w:tcW w:w="1584" w:type="dxa"/>
          </w:tcPr>
          <w:p w14:paraId="1F8ECD3E" w14:textId="77777777" w:rsidR="003014E9" w:rsidRPr="005C21F6" w:rsidRDefault="003014E9" w:rsidP="003014E9">
            <w:pPr>
              <w:spacing w:line="276" w:lineRule="auto"/>
              <w:rPr>
                <w:color w:val="000000"/>
                <w:sz w:val="15"/>
                <w:szCs w:val="15"/>
              </w:rPr>
            </w:pPr>
            <w:r w:rsidRPr="005C21F6">
              <w:rPr>
                <w:color w:val="000000"/>
                <w:sz w:val="15"/>
                <w:szCs w:val="15"/>
              </w:rPr>
              <w:t>Y</w:t>
            </w:r>
          </w:p>
        </w:tc>
        <w:tc>
          <w:tcPr>
            <w:tcW w:w="1530" w:type="dxa"/>
          </w:tcPr>
          <w:p w14:paraId="446483E3" w14:textId="77777777" w:rsidR="003014E9" w:rsidRPr="005C21F6" w:rsidRDefault="003014E9" w:rsidP="003014E9">
            <w:pPr>
              <w:spacing w:line="276" w:lineRule="auto"/>
              <w:rPr>
                <w:color w:val="000000"/>
                <w:sz w:val="15"/>
                <w:szCs w:val="15"/>
              </w:rPr>
            </w:pPr>
            <w:r w:rsidRPr="005C21F6">
              <w:rPr>
                <w:color w:val="000000"/>
                <w:sz w:val="15"/>
                <w:szCs w:val="15"/>
              </w:rPr>
              <w:t>Y</w:t>
            </w:r>
          </w:p>
        </w:tc>
      </w:tr>
      <w:tr w:rsidR="003014E9" w:rsidRPr="005C21F6" w14:paraId="53B58938" w14:textId="77777777" w:rsidTr="00CB3D55">
        <w:trPr>
          <w:trHeight w:val="251"/>
          <w:jc w:val="center"/>
        </w:trPr>
        <w:tc>
          <w:tcPr>
            <w:tcW w:w="2142" w:type="dxa"/>
            <w:shd w:val="clear" w:color="auto" w:fill="auto"/>
            <w:noWrap/>
            <w:vAlign w:val="bottom"/>
          </w:tcPr>
          <w:p w14:paraId="14E02112" w14:textId="77777777" w:rsidR="003014E9" w:rsidRPr="00EC4822" w:rsidRDefault="003014E9" w:rsidP="003014E9">
            <w:pPr>
              <w:spacing w:line="276" w:lineRule="auto"/>
              <w:rPr>
                <w:color w:val="000000"/>
                <w:sz w:val="15"/>
                <w:szCs w:val="15"/>
              </w:rPr>
            </w:pPr>
            <w:r w:rsidRPr="00EC4822">
              <w:rPr>
                <w:color w:val="000000"/>
                <w:sz w:val="15"/>
                <w:szCs w:val="15"/>
              </w:rPr>
              <w:t xml:space="preserve">CALCTP </w:t>
            </w:r>
          </w:p>
        </w:tc>
        <w:tc>
          <w:tcPr>
            <w:tcW w:w="1440" w:type="dxa"/>
            <w:shd w:val="clear" w:color="auto" w:fill="auto"/>
            <w:noWrap/>
            <w:vAlign w:val="bottom"/>
          </w:tcPr>
          <w:p w14:paraId="75617179" w14:textId="77777777" w:rsidR="003014E9" w:rsidRPr="00EC4822" w:rsidRDefault="003014E9" w:rsidP="003014E9">
            <w:pPr>
              <w:spacing w:line="276" w:lineRule="auto"/>
              <w:rPr>
                <w:color w:val="000000"/>
                <w:sz w:val="15"/>
                <w:szCs w:val="15"/>
              </w:rPr>
            </w:pPr>
            <w:r w:rsidRPr="00EC4822">
              <w:rPr>
                <w:color w:val="000000"/>
                <w:sz w:val="15"/>
                <w:szCs w:val="15"/>
              </w:rPr>
              <w:t>Doug</w:t>
            </w:r>
          </w:p>
        </w:tc>
        <w:tc>
          <w:tcPr>
            <w:tcW w:w="1440" w:type="dxa"/>
            <w:shd w:val="clear" w:color="auto" w:fill="auto"/>
            <w:noWrap/>
            <w:vAlign w:val="bottom"/>
          </w:tcPr>
          <w:p w14:paraId="364B292A" w14:textId="77777777" w:rsidR="003014E9" w:rsidRPr="005C21F6" w:rsidRDefault="003014E9" w:rsidP="003014E9">
            <w:pPr>
              <w:spacing w:line="276" w:lineRule="auto"/>
              <w:rPr>
                <w:color w:val="000000"/>
                <w:sz w:val="15"/>
                <w:szCs w:val="15"/>
              </w:rPr>
            </w:pPr>
            <w:r w:rsidRPr="005C21F6">
              <w:rPr>
                <w:color w:val="000000"/>
                <w:sz w:val="15"/>
                <w:szCs w:val="15"/>
              </w:rPr>
              <w:t>Avery</w:t>
            </w:r>
          </w:p>
        </w:tc>
        <w:tc>
          <w:tcPr>
            <w:tcW w:w="1584" w:type="dxa"/>
          </w:tcPr>
          <w:p w14:paraId="7C7713FC" w14:textId="77777777" w:rsidR="003014E9" w:rsidRPr="005C21F6" w:rsidRDefault="003014E9" w:rsidP="003014E9">
            <w:pPr>
              <w:spacing w:line="276" w:lineRule="auto"/>
              <w:rPr>
                <w:color w:val="000000"/>
                <w:sz w:val="15"/>
                <w:szCs w:val="15"/>
              </w:rPr>
            </w:pPr>
            <w:r>
              <w:rPr>
                <w:color w:val="000000"/>
                <w:sz w:val="15"/>
                <w:szCs w:val="15"/>
              </w:rPr>
              <w:t>O</w:t>
            </w:r>
          </w:p>
        </w:tc>
        <w:tc>
          <w:tcPr>
            <w:tcW w:w="1530" w:type="dxa"/>
          </w:tcPr>
          <w:p w14:paraId="7F46A1AE" w14:textId="77777777" w:rsidR="003014E9" w:rsidRPr="005C21F6" w:rsidRDefault="003014E9" w:rsidP="003014E9">
            <w:pPr>
              <w:spacing w:line="276" w:lineRule="auto"/>
              <w:rPr>
                <w:color w:val="000000"/>
                <w:sz w:val="15"/>
                <w:szCs w:val="15"/>
              </w:rPr>
            </w:pPr>
            <w:r>
              <w:rPr>
                <w:color w:val="000000"/>
                <w:sz w:val="15"/>
                <w:szCs w:val="15"/>
              </w:rPr>
              <w:t>O</w:t>
            </w:r>
          </w:p>
        </w:tc>
      </w:tr>
      <w:tr w:rsidR="003014E9" w:rsidRPr="000E14B1" w14:paraId="544DCAAC" w14:textId="77777777" w:rsidTr="000A5B88">
        <w:trPr>
          <w:trHeight w:val="170"/>
          <w:jc w:val="center"/>
        </w:trPr>
        <w:tc>
          <w:tcPr>
            <w:tcW w:w="5022" w:type="dxa"/>
            <w:gridSpan w:val="3"/>
            <w:tcBorders>
              <w:bottom w:val="single" w:sz="4" w:space="0" w:color="auto"/>
            </w:tcBorders>
            <w:shd w:val="clear" w:color="auto" w:fill="auto"/>
            <w:noWrap/>
            <w:vAlign w:val="bottom"/>
          </w:tcPr>
          <w:p w14:paraId="765E10AB" w14:textId="77777777" w:rsidR="003014E9" w:rsidRPr="000E14B1" w:rsidRDefault="003014E9" w:rsidP="003014E9">
            <w:pPr>
              <w:rPr>
                <w:b/>
                <w:bCs/>
                <w:sz w:val="15"/>
                <w:szCs w:val="15"/>
              </w:rPr>
            </w:pPr>
            <w:r w:rsidRPr="000E14B1">
              <w:rPr>
                <w:b/>
                <w:bCs/>
                <w:sz w:val="15"/>
                <w:szCs w:val="15"/>
              </w:rPr>
              <w:t>Note: “Other” includes those that said no, maybe, and/or abstained.</w:t>
            </w:r>
          </w:p>
          <w:p w14:paraId="11B25C78" w14:textId="77777777" w:rsidR="003014E9" w:rsidRPr="00EC4822" w:rsidRDefault="003014E9" w:rsidP="003014E9">
            <w:pPr>
              <w:spacing w:line="276" w:lineRule="auto"/>
              <w:jc w:val="right"/>
              <w:rPr>
                <w:color w:val="000000"/>
                <w:sz w:val="15"/>
                <w:szCs w:val="15"/>
              </w:rPr>
            </w:pPr>
            <w:r w:rsidRPr="00EC4822">
              <w:rPr>
                <w:color w:val="000000"/>
                <w:sz w:val="15"/>
                <w:szCs w:val="15"/>
              </w:rPr>
              <w:t>TOTALS</w:t>
            </w:r>
          </w:p>
        </w:tc>
        <w:tc>
          <w:tcPr>
            <w:tcW w:w="1584" w:type="dxa"/>
            <w:tcBorders>
              <w:bottom w:val="single" w:sz="4" w:space="0" w:color="auto"/>
            </w:tcBorders>
          </w:tcPr>
          <w:p w14:paraId="02923440" w14:textId="77777777" w:rsidR="003014E9" w:rsidRPr="000E14B1" w:rsidRDefault="003014E9" w:rsidP="003014E9">
            <w:pPr>
              <w:spacing w:line="276" w:lineRule="auto"/>
              <w:rPr>
                <w:b/>
                <w:bCs/>
                <w:color w:val="000000"/>
                <w:sz w:val="15"/>
                <w:szCs w:val="15"/>
              </w:rPr>
            </w:pPr>
            <w:r>
              <w:rPr>
                <w:b/>
                <w:bCs/>
                <w:color w:val="000000"/>
                <w:sz w:val="15"/>
                <w:szCs w:val="15"/>
              </w:rPr>
              <w:t>Y- 20</w:t>
            </w:r>
          </w:p>
          <w:p w14:paraId="3DEB27C2" w14:textId="77777777" w:rsidR="003014E9" w:rsidRPr="000E14B1" w:rsidRDefault="003014E9" w:rsidP="003014E9">
            <w:pPr>
              <w:spacing w:line="276" w:lineRule="auto"/>
              <w:rPr>
                <w:b/>
                <w:bCs/>
                <w:color w:val="000000"/>
                <w:sz w:val="15"/>
                <w:szCs w:val="15"/>
              </w:rPr>
            </w:pPr>
            <w:r>
              <w:rPr>
                <w:b/>
                <w:bCs/>
                <w:color w:val="000000"/>
                <w:sz w:val="15"/>
                <w:szCs w:val="15"/>
              </w:rPr>
              <w:t xml:space="preserve">Other – </w:t>
            </w:r>
            <w:proofErr w:type="gramStart"/>
            <w:r>
              <w:rPr>
                <w:b/>
                <w:bCs/>
                <w:color w:val="000000"/>
                <w:sz w:val="15"/>
                <w:szCs w:val="15"/>
              </w:rPr>
              <w:t>1</w:t>
            </w:r>
            <w:r w:rsidRPr="000E14B1">
              <w:rPr>
                <w:b/>
                <w:bCs/>
                <w:color w:val="000000"/>
                <w:sz w:val="15"/>
                <w:szCs w:val="15"/>
              </w:rPr>
              <w:t xml:space="preserve">     </w:t>
            </w:r>
            <w:proofErr w:type="gramEnd"/>
          </w:p>
        </w:tc>
        <w:tc>
          <w:tcPr>
            <w:tcW w:w="1530" w:type="dxa"/>
            <w:tcBorders>
              <w:bottom w:val="single" w:sz="4" w:space="0" w:color="auto"/>
            </w:tcBorders>
          </w:tcPr>
          <w:p w14:paraId="01611347" w14:textId="77777777" w:rsidR="003014E9" w:rsidRPr="000E14B1" w:rsidRDefault="003014E9" w:rsidP="003014E9">
            <w:pPr>
              <w:spacing w:line="276" w:lineRule="auto"/>
              <w:rPr>
                <w:b/>
                <w:bCs/>
                <w:color w:val="000000"/>
                <w:sz w:val="15"/>
                <w:szCs w:val="15"/>
              </w:rPr>
            </w:pPr>
            <w:r>
              <w:rPr>
                <w:b/>
                <w:bCs/>
                <w:color w:val="000000"/>
                <w:sz w:val="15"/>
                <w:szCs w:val="15"/>
              </w:rPr>
              <w:t>Y – 18</w:t>
            </w:r>
          </w:p>
          <w:p w14:paraId="042D2E17" w14:textId="77777777" w:rsidR="003014E9" w:rsidRPr="000E14B1" w:rsidRDefault="003014E9" w:rsidP="003014E9">
            <w:pPr>
              <w:spacing w:line="276" w:lineRule="auto"/>
              <w:rPr>
                <w:b/>
                <w:bCs/>
                <w:color w:val="000000"/>
                <w:sz w:val="15"/>
                <w:szCs w:val="15"/>
              </w:rPr>
            </w:pPr>
            <w:r>
              <w:rPr>
                <w:b/>
                <w:bCs/>
                <w:color w:val="000000"/>
                <w:sz w:val="15"/>
                <w:szCs w:val="15"/>
              </w:rPr>
              <w:t xml:space="preserve">Other – </w:t>
            </w:r>
            <w:proofErr w:type="gramStart"/>
            <w:r>
              <w:rPr>
                <w:b/>
                <w:bCs/>
                <w:color w:val="000000"/>
                <w:sz w:val="15"/>
                <w:szCs w:val="15"/>
              </w:rPr>
              <w:t>3</w:t>
            </w:r>
            <w:r w:rsidRPr="000E14B1">
              <w:rPr>
                <w:b/>
                <w:bCs/>
                <w:color w:val="000000"/>
                <w:sz w:val="15"/>
                <w:szCs w:val="15"/>
              </w:rPr>
              <w:t xml:space="preserve">  </w:t>
            </w:r>
            <w:proofErr w:type="gramEnd"/>
          </w:p>
        </w:tc>
      </w:tr>
    </w:tbl>
    <w:p w14:paraId="49B12429" w14:textId="77777777" w:rsidR="000A5B88" w:rsidRDefault="000A5B88" w:rsidP="004B4FC2">
      <w:pPr>
        <w:widowControl w:val="0"/>
        <w:autoSpaceDE w:val="0"/>
        <w:autoSpaceDN w:val="0"/>
        <w:adjustRightInd w:val="0"/>
        <w:spacing w:before="10" w:after="10"/>
        <w:rPr>
          <w:rFonts w:ascii="Cambria" w:hAnsi="Cambria"/>
          <w:b/>
          <w:bCs/>
          <w:smallCaps/>
        </w:rPr>
      </w:pPr>
    </w:p>
    <w:p w14:paraId="1E4F73F9" w14:textId="77777777" w:rsidR="000A5B88" w:rsidRDefault="000A5B88" w:rsidP="004B4FC2">
      <w:pPr>
        <w:widowControl w:val="0"/>
        <w:autoSpaceDE w:val="0"/>
        <w:autoSpaceDN w:val="0"/>
        <w:adjustRightInd w:val="0"/>
        <w:spacing w:before="10" w:after="10"/>
        <w:rPr>
          <w:rFonts w:ascii="Cambria" w:hAnsi="Cambria"/>
          <w:b/>
          <w:bCs/>
          <w:smallCaps/>
        </w:rPr>
      </w:pPr>
    </w:p>
    <w:p w14:paraId="6920DF20" w14:textId="77777777" w:rsidR="000A5B88" w:rsidRDefault="000A5B88" w:rsidP="004B4FC2">
      <w:pPr>
        <w:widowControl w:val="0"/>
        <w:autoSpaceDE w:val="0"/>
        <w:autoSpaceDN w:val="0"/>
        <w:adjustRightInd w:val="0"/>
        <w:spacing w:before="10" w:after="10"/>
        <w:rPr>
          <w:rFonts w:ascii="Cambria" w:hAnsi="Cambria"/>
          <w:b/>
          <w:bCs/>
          <w:smallCaps/>
        </w:rPr>
      </w:pPr>
    </w:p>
    <w:p w14:paraId="25F6A66B" w14:textId="77777777" w:rsidR="00B57352" w:rsidRPr="00164A39" w:rsidRDefault="00B57352" w:rsidP="004B4FC2">
      <w:pPr>
        <w:widowControl w:val="0"/>
        <w:autoSpaceDE w:val="0"/>
        <w:autoSpaceDN w:val="0"/>
        <w:adjustRightInd w:val="0"/>
        <w:spacing w:before="10" w:after="10"/>
        <w:rPr>
          <w:rFonts w:ascii="Cambria" w:hAnsi="Cambria"/>
          <w:b/>
          <w:bCs/>
          <w:smallCaps/>
        </w:rPr>
      </w:pPr>
      <w:r w:rsidRPr="00164A39">
        <w:rPr>
          <w:rFonts w:ascii="Cambria" w:hAnsi="Cambria"/>
          <w:b/>
          <w:bCs/>
          <w:smallCaps/>
        </w:rPr>
        <w:lastRenderedPageBreak/>
        <w:t>Session 4: Other Important Updates</w:t>
      </w:r>
    </w:p>
    <w:p w14:paraId="025B15F7" w14:textId="77777777" w:rsidR="00B57352" w:rsidRPr="00164A39" w:rsidRDefault="00B57352" w:rsidP="004B4FC2">
      <w:pPr>
        <w:widowControl w:val="0"/>
        <w:autoSpaceDE w:val="0"/>
        <w:autoSpaceDN w:val="0"/>
        <w:adjustRightInd w:val="0"/>
        <w:spacing w:before="10" w:after="10"/>
        <w:rPr>
          <w:rFonts w:ascii="Cambria" w:hAnsi="Cambria"/>
          <w:b/>
          <w:bCs/>
          <w:smallCaps/>
        </w:rPr>
      </w:pPr>
    </w:p>
    <w:p w14:paraId="0B0F4613" w14:textId="0C07C1AD" w:rsidR="007147B6" w:rsidRPr="00A45629" w:rsidRDefault="007147B6" w:rsidP="007147B6">
      <w:pPr>
        <w:widowControl w:val="0"/>
        <w:autoSpaceDE w:val="0"/>
        <w:autoSpaceDN w:val="0"/>
        <w:adjustRightInd w:val="0"/>
        <w:spacing w:before="10" w:after="10"/>
        <w:rPr>
          <w:rFonts w:ascii="Cambria" w:hAnsi="Cambria"/>
          <w:b/>
          <w:bCs/>
          <w:i/>
        </w:rPr>
      </w:pPr>
      <w:r w:rsidRPr="00A45629">
        <w:rPr>
          <w:rFonts w:ascii="Cambria" w:hAnsi="Cambria"/>
          <w:b/>
          <w:bCs/>
          <w:i/>
        </w:rPr>
        <w:t>CPUC ABAL-Related Updates</w:t>
      </w:r>
    </w:p>
    <w:p w14:paraId="6400034B" w14:textId="0BF1B8D1" w:rsidR="007147B6" w:rsidRPr="00164A39" w:rsidRDefault="007147B6" w:rsidP="007147B6">
      <w:pPr>
        <w:widowControl w:val="0"/>
        <w:autoSpaceDE w:val="0"/>
        <w:autoSpaceDN w:val="0"/>
        <w:adjustRightInd w:val="0"/>
        <w:spacing w:before="10" w:after="10"/>
        <w:rPr>
          <w:rFonts w:ascii="Cambria" w:hAnsi="Cambria"/>
        </w:rPr>
      </w:pPr>
      <w:r w:rsidRPr="00164A39">
        <w:rPr>
          <w:rFonts w:ascii="Cambria" w:hAnsi="Cambria"/>
        </w:rPr>
        <w:t>Following the Sessions 3A and 3B discussion on refining the Rolling Portfolio process</w:t>
      </w:r>
      <w:r>
        <w:rPr>
          <w:rFonts w:ascii="Cambria" w:hAnsi="Cambria"/>
        </w:rPr>
        <w:t xml:space="preserve"> (and before the afternoon break—but not on the formal agenda)</w:t>
      </w:r>
      <w:r w:rsidRPr="00164A39">
        <w:rPr>
          <w:rFonts w:ascii="Cambria" w:hAnsi="Cambria"/>
        </w:rPr>
        <w:t xml:space="preserve">, A. </w:t>
      </w:r>
      <w:proofErr w:type="spellStart"/>
      <w:r w:rsidRPr="00164A39">
        <w:rPr>
          <w:rFonts w:ascii="Cambria" w:hAnsi="Cambria"/>
        </w:rPr>
        <w:t>LaBonte</w:t>
      </w:r>
      <w:proofErr w:type="spellEnd"/>
      <w:r w:rsidRPr="00164A39">
        <w:rPr>
          <w:rFonts w:ascii="Cambria" w:hAnsi="Cambria"/>
        </w:rPr>
        <w:t xml:space="preserve"> provided several ABAL-related updates</w:t>
      </w:r>
      <w:r>
        <w:rPr>
          <w:rFonts w:ascii="Cambria" w:hAnsi="Cambria"/>
        </w:rPr>
        <w:t>:</w:t>
      </w:r>
    </w:p>
    <w:p w14:paraId="6F8B3D85" w14:textId="77777777" w:rsidR="007147B6" w:rsidRPr="00282709" w:rsidRDefault="007147B6" w:rsidP="007147B6">
      <w:pPr>
        <w:pStyle w:val="ListParagraph"/>
        <w:widowControl w:val="0"/>
        <w:numPr>
          <w:ilvl w:val="0"/>
          <w:numId w:val="4"/>
        </w:numPr>
        <w:autoSpaceDE w:val="0"/>
        <w:autoSpaceDN w:val="0"/>
        <w:adjustRightInd w:val="0"/>
        <w:spacing w:before="10" w:after="10"/>
        <w:rPr>
          <w:rFonts w:ascii="Cambria" w:hAnsi="Cambria"/>
        </w:rPr>
      </w:pPr>
      <w:r w:rsidRPr="00164A39">
        <w:rPr>
          <w:rFonts w:ascii="Cambria" w:hAnsi="Cambria"/>
        </w:rPr>
        <w:t xml:space="preserve">The current Avoided Cost Calculator (ACC) should be used for the ABALs presented to the CAEECC on August 7, 2019 and for the September 3, 2019 filing. </w:t>
      </w:r>
      <w:r w:rsidRPr="00282709">
        <w:rPr>
          <w:rFonts w:ascii="Cambria" w:hAnsi="Cambria"/>
        </w:rPr>
        <w:t>The filings will be evaluated using any updates to the ACC.</w:t>
      </w:r>
    </w:p>
    <w:p w14:paraId="4BC3F906" w14:textId="77777777" w:rsidR="007147B6" w:rsidRPr="00164A39" w:rsidRDefault="007147B6" w:rsidP="007147B6">
      <w:pPr>
        <w:pStyle w:val="ListParagraph"/>
        <w:widowControl w:val="0"/>
        <w:numPr>
          <w:ilvl w:val="0"/>
          <w:numId w:val="4"/>
        </w:numPr>
        <w:autoSpaceDE w:val="0"/>
        <w:autoSpaceDN w:val="0"/>
        <w:adjustRightInd w:val="0"/>
        <w:spacing w:before="10" w:after="10"/>
        <w:rPr>
          <w:rFonts w:ascii="Cambria" w:hAnsi="Cambria"/>
        </w:rPr>
      </w:pPr>
      <w:r w:rsidRPr="00282709">
        <w:rPr>
          <w:rFonts w:ascii="Cambria" w:hAnsi="Cambria"/>
        </w:rPr>
        <w:t xml:space="preserve">DEER work papers will be frozen at a certain date, </w:t>
      </w:r>
      <w:r>
        <w:rPr>
          <w:rFonts w:ascii="Cambria" w:hAnsi="Cambria"/>
        </w:rPr>
        <w:t>potentially</w:t>
      </w:r>
      <w:r w:rsidRPr="00282709">
        <w:rPr>
          <w:rFonts w:ascii="Cambria" w:hAnsi="Cambria"/>
        </w:rPr>
        <w:t xml:space="preserve"> July 12, 2019, to give PAs enough time</w:t>
      </w:r>
      <w:r>
        <w:rPr>
          <w:rFonts w:ascii="Cambria" w:hAnsi="Cambria"/>
        </w:rPr>
        <w:t xml:space="preserve"> to submit ABALs one</w:t>
      </w:r>
      <w:r w:rsidRPr="00164A39">
        <w:rPr>
          <w:rFonts w:ascii="Cambria" w:hAnsi="Cambria"/>
        </w:rPr>
        <w:t xml:space="preserve"> week in advance of the August 7, 2019 CAEECC meeting.</w:t>
      </w:r>
    </w:p>
    <w:p w14:paraId="38352FA0" w14:textId="77777777" w:rsidR="007147B6" w:rsidRDefault="007147B6" w:rsidP="007147B6">
      <w:pPr>
        <w:pStyle w:val="ListParagraph"/>
        <w:widowControl w:val="0"/>
        <w:numPr>
          <w:ilvl w:val="0"/>
          <w:numId w:val="4"/>
        </w:numPr>
        <w:autoSpaceDE w:val="0"/>
        <w:autoSpaceDN w:val="0"/>
        <w:adjustRightInd w:val="0"/>
        <w:spacing w:before="10" w:after="10"/>
        <w:rPr>
          <w:rFonts w:ascii="Cambria" w:hAnsi="Cambria"/>
        </w:rPr>
      </w:pPr>
      <w:r>
        <w:rPr>
          <w:rFonts w:ascii="Cambria" w:hAnsi="Cambria"/>
        </w:rPr>
        <w:t>PAs should u</w:t>
      </w:r>
      <w:r w:rsidRPr="004E277D">
        <w:rPr>
          <w:rFonts w:ascii="Cambria" w:hAnsi="Cambria"/>
        </w:rPr>
        <w:t>se the Goals</w:t>
      </w:r>
      <w:r>
        <w:rPr>
          <w:rFonts w:ascii="Cambria" w:hAnsi="Cambria"/>
        </w:rPr>
        <w:t xml:space="preserve"> and Potentials – a draft Proposed </w:t>
      </w:r>
      <w:r w:rsidRPr="00FD1F9C">
        <w:rPr>
          <w:rFonts w:ascii="Cambria" w:hAnsi="Cambria"/>
        </w:rPr>
        <w:t>Decision (PD)</w:t>
      </w:r>
      <w:r>
        <w:rPr>
          <w:rFonts w:ascii="Cambria" w:hAnsi="Cambria"/>
        </w:rPr>
        <w:t xml:space="preserve"> will be out by July 12, 2019 and should be used for planning. </w:t>
      </w:r>
    </w:p>
    <w:p w14:paraId="6B70DBCC" w14:textId="7A4E3ED7" w:rsidR="007147B6" w:rsidRPr="0009431D" w:rsidRDefault="007147B6" w:rsidP="007147B6">
      <w:pPr>
        <w:pStyle w:val="ListParagraph"/>
        <w:widowControl w:val="0"/>
        <w:numPr>
          <w:ilvl w:val="0"/>
          <w:numId w:val="4"/>
        </w:numPr>
        <w:autoSpaceDE w:val="0"/>
        <w:autoSpaceDN w:val="0"/>
        <w:adjustRightInd w:val="0"/>
        <w:spacing w:before="10" w:after="10"/>
        <w:rPr>
          <w:rFonts w:ascii="Cambria" w:hAnsi="Cambria"/>
        </w:rPr>
      </w:pPr>
      <w:r>
        <w:rPr>
          <w:rFonts w:ascii="Cambria" w:hAnsi="Cambria"/>
        </w:rPr>
        <w:t xml:space="preserve">Regarding solicitations, our view is that IOUs have shown </w:t>
      </w:r>
      <w:r w:rsidR="00402577">
        <w:rPr>
          <w:rFonts w:ascii="Cambria" w:hAnsi="Cambria"/>
        </w:rPr>
        <w:t>that there is nothing blocking them from a technical perspective from entering</w:t>
      </w:r>
      <w:r>
        <w:rPr>
          <w:rFonts w:ascii="Cambria" w:hAnsi="Cambria"/>
        </w:rPr>
        <w:t xml:space="preserve"> </w:t>
      </w:r>
      <w:r w:rsidR="00402577">
        <w:rPr>
          <w:rFonts w:ascii="Cambria" w:hAnsi="Cambria"/>
        </w:rPr>
        <w:t>3P information</w:t>
      </w:r>
      <w:r>
        <w:rPr>
          <w:rFonts w:ascii="Cambria" w:hAnsi="Cambria"/>
        </w:rPr>
        <w:t xml:space="preserve"> into CEDARS.</w:t>
      </w:r>
    </w:p>
    <w:p w14:paraId="63AD16AC" w14:textId="77777777" w:rsidR="007147B6" w:rsidRPr="00164A39" w:rsidRDefault="007147B6" w:rsidP="007147B6">
      <w:pPr>
        <w:widowControl w:val="0"/>
        <w:autoSpaceDE w:val="0"/>
        <w:autoSpaceDN w:val="0"/>
        <w:adjustRightInd w:val="0"/>
        <w:spacing w:before="10" w:after="10"/>
        <w:rPr>
          <w:rFonts w:ascii="Cambria" w:hAnsi="Cambria"/>
          <w:u w:val="single"/>
        </w:rPr>
      </w:pPr>
    </w:p>
    <w:p w14:paraId="29FFE816" w14:textId="23C20CD1" w:rsidR="007147B6" w:rsidRPr="00164A39" w:rsidRDefault="007147B6" w:rsidP="007147B6">
      <w:pPr>
        <w:widowControl w:val="0"/>
        <w:autoSpaceDE w:val="0"/>
        <w:autoSpaceDN w:val="0"/>
        <w:adjustRightInd w:val="0"/>
        <w:spacing w:before="10" w:after="10"/>
        <w:rPr>
          <w:rFonts w:ascii="Cambria" w:hAnsi="Cambria"/>
        </w:rPr>
      </w:pPr>
      <w:r w:rsidRPr="00164A39">
        <w:rPr>
          <w:rFonts w:ascii="Cambria" w:hAnsi="Cambria"/>
          <w:u w:val="single"/>
        </w:rPr>
        <w:t>Clarifying Questions and Key Discussion Points</w:t>
      </w:r>
      <w:r w:rsidRPr="00164A39">
        <w:rPr>
          <w:rFonts w:ascii="Cambria" w:hAnsi="Cambria"/>
        </w:rPr>
        <w:t>:</w:t>
      </w:r>
    </w:p>
    <w:p w14:paraId="59774F43" w14:textId="60D9E4BA" w:rsidR="007147B6" w:rsidRPr="00164A39" w:rsidRDefault="007147B6" w:rsidP="007147B6">
      <w:pPr>
        <w:pStyle w:val="ListParagraph"/>
        <w:widowControl w:val="0"/>
        <w:numPr>
          <w:ilvl w:val="0"/>
          <w:numId w:val="7"/>
        </w:numPr>
        <w:autoSpaceDE w:val="0"/>
        <w:autoSpaceDN w:val="0"/>
        <w:adjustRightInd w:val="0"/>
        <w:spacing w:before="10" w:after="10"/>
        <w:rPr>
          <w:rFonts w:ascii="Cambria" w:hAnsi="Cambria"/>
        </w:rPr>
      </w:pPr>
      <w:r w:rsidRPr="00164A39">
        <w:rPr>
          <w:rFonts w:ascii="Cambria" w:hAnsi="Cambria"/>
        </w:rPr>
        <w:t xml:space="preserve">It is very problematic to use updated ACC numbers to evaluate ABALs developed based on older ACC numbers. There should be some connection between forecasted savings and actual performance. Did you consider </w:t>
      </w:r>
      <w:r w:rsidR="00602C36">
        <w:rPr>
          <w:rFonts w:ascii="Cambria" w:hAnsi="Cambria"/>
        </w:rPr>
        <w:t xml:space="preserve">allowing for the </w:t>
      </w:r>
      <w:r w:rsidRPr="00164A39">
        <w:rPr>
          <w:rFonts w:ascii="Cambria" w:hAnsi="Cambria"/>
        </w:rPr>
        <w:t>evaluat</w:t>
      </w:r>
      <w:r w:rsidR="00602C36">
        <w:rPr>
          <w:rFonts w:ascii="Cambria" w:hAnsi="Cambria"/>
        </w:rPr>
        <w:t>ion of savings based</w:t>
      </w:r>
      <w:r w:rsidRPr="00164A39">
        <w:rPr>
          <w:rFonts w:ascii="Cambria" w:hAnsi="Cambria"/>
        </w:rPr>
        <w:t xml:space="preserve"> on the basis of the numbers used to plan?  </w:t>
      </w:r>
    </w:p>
    <w:p w14:paraId="5128A1D1" w14:textId="77777777" w:rsidR="007147B6" w:rsidRPr="00164A39" w:rsidRDefault="007147B6" w:rsidP="007147B6">
      <w:pPr>
        <w:pStyle w:val="ListParagraph"/>
        <w:widowControl w:val="0"/>
        <w:numPr>
          <w:ilvl w:val="1"/>
          <w:numId w:val="7"/>
        </w:numPr>
        <w:autoSpaceDE w:val="0"/>
        <w:autoSpaceDN w:val="0"/>
        <w:adjustRightInd w:val="0"/>
        <w:spacing w:before="10" w:after="10"/>
        <w:rPr>
          <w:rFonts w:ascii="Cambria" w:hAnsi="Cambria"/>
        </w:rPr>
      </w:pPr>
      <w:r w:rsidRPr="00164A39">
        <w:rPr>
          <w:rFonts w:ascii="Cambria" w:hAnsi="Cambria"/>
        </w:rPr>
        <w:t>CPUC: I can take that back as an ask</w:t>
      </w:r>
    </w:p>
    <w:p w14:paraId="1ED4BF05" w14:textId="77777777" w:rsidR="007147B6" w:rsidRPr="00164A39" w:rsidRDefault="007147B6" w:rsidP="007147B6">
      <w:pPr>
        <w:pStyle w:val="ListParagraph"/>
        <w:widowControl w:val="0"/>
        <w:numPr>
          <w:ilvl w:val="0"/>
          <w:numId w:val="7"/>
        </w:numPr>
        <w:autoSpaceDE w:val="0"/>
        <w:autoSpaceDN w:val="0"/>
        <w:adjustRightInd w:val="0"/>
        <w:spacing w:before="10" w:after="10"/>
        <w:rPr>
          <w:rFonts w:ascii="Cambria" w:hAnsi="Cambria"/>
        </w:rPr>
      </w:pPr>
      <w:r w:rsidRPr="00164A39">
        <w:rPr>
          <w:rFonts w:ascii="Cambria" w:hAnsi="Cambria"/>
        </w:rPr>
        <w:t xml:space="preserve"> The Potential and Goals study includes several scenarios</w:t>
      </w:r>
      <w:r>
        <w:rPr>
          <w:rFonts w:ascii="Cambria" w:hAnsi="Cambria"/>
        </w:rPr>
        <w:t>, are we using the reference case?</w:t>
      </w:r>
    </w:p>
    <w:p w14:paraId="62B0F277" w14:textId="77777777" w:rsidR="007147B6" w:rsidRDefault="007147B6" w:rsidP="007147B6">
      <w:pPr>
        <w:pStyle w:val="ListParagraph"/>
        <w:widowControl w:val="0"/>
        <w:numPr>
          <w:ilvl w:val="1"/>
          <w:numId w:val="7"/>
        </w:numPr>
        <w:autoSpaceDE w:val="0"/>
        <w:autoSpaceDN w:val="0"/>
        <w:adjustRightInd w:val="0"/>
        <w:spacing w:before="10" w:after="10"/>
        <w:rPr>
          <w:rFonts w:ascii="Cambria" w:hAnsi="Cambria"/>
        </w:rPr>
      </w:pPr>
      <w:r>
        <w:rPr>
          <w:rFonts w:ascii="Cambria" w:hAnsi="Cambria"/>
        </w:rPr>
        <w:t xml:space="preserve">CPUC: </w:t>
      </w:r>
      <w:r w:rsidRPr="00164A39">
        <w:rPr>
          <w:rFonts w:ascii="Cambria" w:hAnsi="Cambria"/>
        </w:rPr>
        <w:t xml:space="preserve">The PAs should use the </w:t>
      </w:r>
      <w:r>
        <w:rPr>
          <w:rFonts w:ascii="Cambria" w:hAnsi="Cambria"/>
        </w:rPr>
        <w:t xml:space="preserve">proposed scenario in the </w:t>
      </w:r>
      <w:r w:rsidRPr="00164A39">
        <w:rPr>
          <w:rFonts w:ascii="Cambria" w:hAnsi="Cambria"/>
        </w:rPr>
        <w:t>PD</w:t>
      </w:r>
    </w:p>
    <w:p w14:paraId="39529C4B" w14:textId="22289F65" w:rsidR="007147B6" w:rsidRPr="00282709" w:rsidRDefault="007147B6" w:rsidP="007147B6">
      <w:pPr>
        <w:pStyle w:val="ListParagraph"/>
        <w:widowControl w:val="0"/>
        <w:numPr>
          <w:ilvl w:val="0"/>
          <w:numId w:val="7"/>
        </w:numPr>
        <w:autoSpaceDE w:val="0"/>
        <w:autoSpaceDN w:val="0"/>
        <w:adjustRightInd w:val="0"/>
        <w:spacing w:before="10" w:after="10"/>
        <w:rPr>
          <w:rFonts w:ascii="Cambria" w:hAnsi="Cambria"/>
        </w:rPr>
      </w:pPr>
      <w:r w:rsidRPr="004E277D">
        <w:rPr>
          <w:rFonts w:ascii="Cambria" w:hAnsi="Cambria"/>
        </w:rPr>
        <w:t>When PAs file ABAL</w:t>
      </w:r>
      <w:r w:rsidR="00602C36">
        <w:rPr>
          <w:rFonts w:ascii="Cambria" w:hAnsi="Cambria"/>
        </w:rPr>
        <w:t>s</w:t>
      </w:r>
      <w:r w:rsidRPr="004E277D">
        <w:rPr>
          <w:rFonts w:ascii="Cambria" w:hAnsi="Cambria"/>
        </w:rPr>
        <w:t xml:space="preserve"> we won’t yet know the composition of what is exiting the portfolio, as we won’t yet have selected 3P contractors. It will be difficult to make broader assumptions</w:t>
      </w:r>
      <w:r>
        <w:rPr>
          <w:rFonts w:ascii="Cambria" w:hAnsi="Cambria"/>
        </w:rPr>
        <w:t xml:space="preserve"> about the portfolio until the bids start coming </w:t>
      </w:r>
      <w:r w:rsidRPr="00282709">
        <w:rPr>
          <w:rFonts w:ascii="Cambria" w:hAnsi="Cambria"/>
        </w:rPr>
        <w:t>back.</w:t>
      </w:r>
    </w:p>
    <w:p w14:paraId="3142B3A7" w14:textId="77777777" w:rsidR="007147B6" w:rsidRPr="00282709" w:rsidRDefault="007147B6" w:rsidP="007147B6">
      <w:pPr>
        <w:pStyle w:val="ListParagraph"/>
        <w:widowControl w:val="0"/>
        <w:numPr>
          <w:ilvl w:val="0"/>
          <w:numId w:val="7"/>
        </w:numPr>
        <w:autoSpaceDE w:val="0"/>
        <w:autoSpaceDN w:val="0"/>
        <w:adjustRightInd w:val="0"/>
        <w:spacing w:before="10" w:after="10"/>
        <w:rPr>
          <w:rFonts w:ascii="Cambria" w:hAnsi="Cambria"/>
        </w:rPr>
      </w:pPr>
      <w:r w:rsidRPr="00282709">
        <w:rPr>
          <w:rFonts w:ascii="Cambria" w:hAnsi="Cambria"/>
        </w:rPr>
        <w:t xml:space="preserve">Can you confirm that the PD scenario will be available </w:t>
      </w:r>
      <w:r>
        <w:rPr>
          <w:rFonts w:ascii="Cambria" w:hAnsi="Cambria"/>
        </w:rPr>
        <w:t>July 12, 2019</w:t>
      </w:r>
      <w:r w:rsidRPr="00282709">
        <w:rPr>
          <w:rFonts w:ascii="Cambria" w:hAnsi="Cambria"/>
        </w:rPr>
        <w:t>?</w:t>
      </w:r>
    </w:p>
    <w:p w14:paraId="66F2CF4E" w14:textId="77777777" w:rsidR="007147B6" w:rsidRPr="00282709" w:rsidRDefault="007147B6" w:rsidP="007147B6">
      <w:pPr>
        <w:pStyle w:val="ListParagraph"/>
        <w:widowControl w:val="0"/>
        <w:numPr>
          <w:ilvl w:val="1"/>
          <w:numId w:val="7"/>
        </w:numPr>
        <w:autoSpaceDE w:val="0"/>
        <w:autoSpaceDN w:val="0"/>
        <w:adjustRightInd w:val="0"/>
        <w:spacing w:before="10" w:after="10"/>
        <w:rPr>
          <w:rFonts w:ascii="Cambria" w:hAnsi="Cambria"/>
        </w:rPr>
      </w:pPr>
      <w:r w:rsidRPr="00282709">
        <w:rPr>
          <w:rFonts w:ascii="Cambria" w:hAnsi="Cambria"/>
        </w:rPr>
        <w:t>CPUC: I can’</w:t>
      </w:r>
      <w:r>
        <w:rPr>
          <w:rFonts w:ascii="Cambria" w:hAnsi="Cambria"/>
        </w:rPr>
        <w:t xml:space="preserve">t speak to the exact date - </w:t>
      </w:r>
      <w:r w:rsidRPr="00282709">
        <w:rPr>
          <w:rFonts w:ascii="Cambria" w:hAnsi="Cambria"/>
        </w:rPr>
        <w:t>my understanding is that the timing should not derail a September 3</w:t>
      </w:r>
      <w:r w:rsidRPr="00282709">
        <w:rPr>
          <w:rFonts w:ascii="Cambria" w:hAnsi="Cambria"/>
          <w:vertAlign w:val="superscript"/>
        </w:rPr>
        <w:t>rd</w:t>
      </w:r>
      <w:r w:rsidRPr="00282709">
        <w:rPr>
          <w:rFonts w:ascii="Cambria" w:hAnsi="Cambria"/>
        </w:rPr>
        <w:t xml:space="preserve"> filing.</w:t>
      </w:r>
    </w:p>
    <w:p w14:paraId="6FF3183F" w14:textId="77777777" w:rsidR="007147B6" w:rsidRDefault="007147B6" w:rsidP="004B4FC2">
      <w:pPr>
        <w:widowControl w:val="0"/>
        <w:autoSpaceDE w:val="0"/>
        <w:autoSpaceDN w:val="0"/>
        <w:adjustRightInd w:val="0"/>
        <w:spacing w:before="10" w:after="10"/>
        <w:rPr>
          <w:rFonts w:ascii="Cambria" w:hAnsi="Cambria"/>
          <w:b/>
          <w:bCs/>
          <w:i/>
        </w:rPr>
      </w:pPr>
    </w:p>
    <w:p w14:paraId="5EC64FE2" w14:textId="59FE299D" w:rsidR="00AB0EE8" w:rsidRPr="00164A39" w:rsidRDefault="00104F53" w:rsidP="004B4FC2">
      <w:pPr>
        <w:widowControl w:val="0"/>
        <w:autoSpaceDE w:val="0"/>
        <w:autoSpaceDN w:val="0"/>
        <w:adjustRightInd w:val="0"/>
        <w:spacing w:before="10" w:after="10"/>
        <w:rPr>
          <w:rFonts w:ascii="Cambria" w:hAnsi="Cambria"/>
          <w:b/>
          <w:bCs/>
          <w:i/>
        </w:rPr>
      </w:pPr>
      <w:r w:rsidRPr="00164A39">
        <w:rPr>
          <w:rFonts w:ascii="Cambria" w:hAnsi="Cambria"/>
          <w:b/>
          <w:bCs/>
          <w:i/>
        </w:rPr>
        <w:t xml:space="preserve">Third Party Programs Solicitation Process Update – Matt Evans, SCE, </w:t>
      </w:r>
      <w:r w:rsidR="00FE5FA9" w:rsidRPr="00164A39">
        <w:rPr>
          <w:rFonts w:ascii="Cambria" w:hAnsi="Cambria"/>
          <w:b/>
          <w:bCs/>
          <w:i/>
        </w:rPr>
        <w:t xml:space="preserve">Elizabeth Gomez, SoCalGas, </w:t>
      </w:r>
      <w:r w:rsidR="00151143" w:rsidRPr="00A45629">
        <w:rPr>
          <w:rFonts w:ascii="Cambria" w:hAnsi="Cambria"/>
          <w:b/>
          <w:bCs/>
          <w:i/>
        </w:rPr>
        <w:t>Lucy Morris</w:t>
      </w:r>
      <w:r w:rsidR="00402577">
        <w:rPr>
          <w:rFonts w:ascii="Cambria" w:hAnsi="Cambria"/>
          <w:b/>
          <w:bCs/>
          <w:i/>
        </w:rPr>
        <w:t>,</w:t>
      </w:r>
      <w:r w:rsidR="00FE5FA9" w:rsidRPr="00164A39">
        <w:rPr>
          <w:rFonts w:ascii="Cambria" w:hAnsi="Cambria"/>
          <w:b/>
          <w:bCs/>
          <w:i/>
        </w:rPr>
        <w:t xml:space="preserve"> PG&amp;E, </w:t>
      </w:r>
      <w:r w:rsidR="00151143" w:rsidRPr="00164A39">
        <w:rPr>
          <w:rFonts w:ascii="Cambria" w:hAnsi="Cambria"/>
          <w:b/>
          <w:bCs/>
          <w:i/>
        </w:rPr>
        <w:t xml:space="preserve">and </w:t>
      </w:r>
      <w:r w:rsidR="00DD1835" w:rsidRPr="00164A39">
        <w:rPr>
          <w:rFonts w:ascii="Cambria" w:hAnsi="Cambria"/>
          <w:b/>
          <w:bCs/>
          <w:i/>
        </w:rPr>
        <w:t xml:space="preserve">Athena </w:t>
      </w:r>
      <w:proofErr w:type="spellStart"/>
      <w:r w:rsidR="00DD1835" w:rsidRPr="00164A39">
        <w:rPr>
          <w:rFonts w:ascii="Cambria" w:hAnsi="Cambria"/>
          <w:b/>
          <w:bCs/>
          <w:i/>
        </w:rPr>
        <w:t>Besa</w:t>
      </w:r>
      <w:proofErr w:type="spellEnd"/>
      <w:r w:rsidRPr="00164A39">
        <w:rPr>
          <w:rFonts w:ascii="Cambria" w:hAnsi="Cambria"/>
          <w:b/>
          <w:bCs/>
          <w:i/>
        </w:rPr>
        <w:t>, SDG&amp;E</w:t>
      </w:r>
      <w:r w:rsidR="00151143" w:rsidRPr="00164A39">
        <w:rPr>
          <w:rFonts w:ascii="Cambria" w:hAnsi="Cambria"/>
          <w:b/>
          <w:bCs/>
          <w:i/>
        </w:rPr>
        <w:t xml:space="preserve"> </w:t>
      </w:r>
    </w:p>
    <w:p w14:paraId="05AD7C86" w14:textId="63453EFE" w:rsidR="00104F53" w:rsidRPr="00164A39" w:rsidRDefault="00104F53" w:rsidP="00104F53">
      <w:pPr>
        <w:rPr>
          <w:rFonts w:ascii="Cambria" w:hAnsi="Cambria"/>
          <w:b/>
          <w:bCs/>
        </w:rPr>
      </w:pPr>
      <w:r w:rsidRPr="00164A39">
        <w:rPr>
          <w:rFonts w:ascii="Cambria" w:hAnsi="Cambria"/>
        </w:rPr>
        <w:t xml:space="preserve">This presentation is available on the CAEECC website (see link above, </w:t>
      </w:r>
    </w:p>
    <w:p w14:paraId="4C49CC60" w14:textId="728E7E7F" w:rsidR="00104F53" w:rsidRPr="00164A39" w:rsidRDefault="00104F53" w:rsidP="004B4FC2">
      <w:pPr>
        <w:widowControl w:val="0"/>
        <w:autoSpaceDE w:val="0"/>
        <w:autoSpaceDN w:val="0"/>
        <w:adjustRightInd w:val="0"/>
        <w:spacing w:before="10" w:after="10"/>
        <w:rPr>
          <w:rFonts w:ascii="Cambria" w:hAnsi="Cambria"/>
          <w:b/>
          <w:bCs/>
        </w:rPr>
      </w:pPr>
      <w:r w:rsidRPr="00164A39">
        <w:rPr>
          <w:rFonts w:ascii="Cambria" w:hAnsi="Cambria"/>
          <w:bCs/>
          <w:i/>
        </w:rPr>
        <w:t>Third Party Solicitation Process Update Slides 6.4.</w:t>
      </w:r>
      <w:r w:rsidRPr="00164A39">
        <w:rPr>
          <w:rFonts w:ascii="Cambria" w:hAnsi="Cambria"/>
          <w:bCs/>
        </w:rPr>
        <w:t>19)</w:t>
      </w:r>
    </w:p>
    <w:p w14:paraId="46325B69" w14:textId="77777777" w:rsidR="00104F53" w:rsidRPr="00164A39" w:rsidRDefault="00104F53" w:rsidP="004B4FC2">
      <w:pPr>
        <w:widowControl w:val="0"/>
        <w:autoSpaceDE w:val="0"/>
        <w:autoSpaceDN w:val="0"/>
        <w:adjustRightInd w:val="0"/>
        <w:spacing w:before="10" w:after="10"/>
        <w:rPr>
          <w:rFonts w:ascii="Cambria" w:hAnsi="Cambria"/>
          <w:b/>
          <w:bCs/>
        </w:rPr>
      </w:pPr>
    </w:p>
    <w:p w14:paraId="7336E511" w14:textId="77777777" w:rsidR="00151143" w:rsidRPr="00164A39" w:rsidRDefault="00151143" w:rsidP="00151143">
      <w:pPr>
        <w:widowControl w:val="0"/>
        <w:autoSpaceDE w:val="0"/>
        <w:autoSpaceDN w:val="0"/>
        <w:adjustRightInd w:val="0"/>
        <w:spacing w:before="10" w:after="10"/>
        <w:rPr>
          <w:rFonts w:ascii="Cambria" w:hAnsi="Cambria"/>
        </w:rPr>
      </w:pPr>
      <w:r w:rsidRPr="00164A39">
        <w:rPr>
          <w:rFonts w:ascii="Cambria" w:hAnsi="Cambria"/>
          <w:u w:val="single"/>
        </w:rPr>
        <w:t>Clarifying Questions and Key Discussion Points</w:t>
      </w:r>
      <w:r w:rsidRPr="00164A39">
        <w:rPr>
          <w:rFonts w:ascii="Cambria" w:hAnsi="Cambria"/>
        </w:rPr>
        <w:t>:</w:t>
      </w:r>
    </w:p>
    <w:p w14:paraId="15B68505" w14:textId="08C46FDF" w:rsidR="00DD1835" w:rsidRPr="00164A39" w:rsidRDefault="00EA3D3C" w:rsidP="00DD1835">
      <w:pPr>
        <w:pStyle w:val="ListParagraph"/>
        <w:widowControl w:val="0"/>
        <w:numPr>
          <w:ilvl w:val="0"/>
          <w:numId w:val="9"/>
        </w:numPr>
        <w:autoSpaceDE w:val="0"/>
        <w:autoSpaceDN w:val="0"/>
        <w:adjustRightInd w:val="0"/>
        <w:spacing w:before="10" w:after="10"/>
        <w:rPr>
          <w:rFonts w:ascii="Cambria" w:hAnsi="Cambria"/>
        </w:rPr>
      </w:pPr>
      <w:r w:rsidRPr="00164A39">
        <w:rPr>
          <w:rFonts w:ascii="Cambria" w:hAnsi="Cambria"/>
        </w:rPr>
        <w:t>Question for SCE</w:t>
      </w:r>
      <w:r w:rsidR="007A184F" w:rsidRPr="00164A39">
        <w:rPr>
          <w:rFonts w:ascii="Cambria" w:hAnsi="Cambria"/>
        </w:rPr>
        <w:t>:</w:t>
      </w:r>
      <w:r w:rsidRPr="00164A39">
        <w:rPr>
          <w:rFonts w:ascii="Cambria" w:hAnsi="Cambria"/>
        </w:rPr>
        <w:t xml:space="preserve"> </w:t>
      </w:r>
      <w:r w:rsidR="003E4C18" w:rsidRPr="00164A39">
        <w:rPr>
          <w:rFonts w:ascii="Cambria" w:hAnsi="Cambria"/>
        </w:rPr>
        <w:t xml:space="preserve">Are there significant savings </w:t>
      </w:r>
      <w:r w:rsidR="00DD1835" w:rsidRPr="00164A39">
        <w:rPr>
          <w:rFonts w:ascii="Cambria" w:hAnsi="Cambria"/>
        </w:rPr>
        <w:t>left in statewide lighting at this time?</w:t>
      </w:r>
    </w:p>
    <w:p w14:paraId="7D032677" w14:textId="73048364" w:rsidR="00DD1835" w:rsidRPr="00164A39" w:rsidRDefault="003E4C18" w:rsidP="00DD1835">
      <w:pPr>
        <w:pStyle w:val="ListParagraph"/>
        <w:widowControl w:val="0"/>
        <w:numPr>
          <w:ilvl w:val="1"/>
          <w:numId w:val="9"/>
        </w:numPr>
        <w:autoSpaceDE w:val="0"/>
        <w:autoSpaceDN w:val="0"/>
        <w:adjustRightInd w:val="0"/>
        <w:spacing w:before="10" w:after="10"/>
        <w:rPr>
          <w:rFonts w:ascii="Cambria" w:hAnsi="Cambria"/>
        </w:rPr>
      </w:pPr>
      <w:r w:rsidRPr="00164A39">
        <w:rPr>
          <w:rFonts w:ascii="Cambria" w:hAnsi="Cambria"/>
        </w:rPr>
        <w:t>SCE: No</w:t>
      </w:r>
      <w:r w:rsidR="00DD1835" w:rsidRPr="00164A39">
        <w:rPr>
          <w:rFonts w:ascii="Cambria" w:hAnsi="Cambria"/>
        </w:rPr>
        <w:t xml:space="preserve"> – we are pursuing solicitations </w:t>
      </w:r>
      <w:r w:rsidR="007A184F" w:rsidRPr="00164A39">
        <w:rPr>
          <w:rFonts w:ascii="Cambria" w:hAnsi="Cambria"/>
        </w:rPr>
        <w:t xml:space="preserve">in lighting </w:t>
      </w:r>
      <w:r w:rsidR="00DD1835" w:rsidRPr="00164A39">
        <w:rPr>
          <w:rFonts w:ascii="Cambria" w:hAnsi="Cambria"/>
        </w:rPr>
        <w:t xml:space="preserve">because we were </w:t>
      </w:r>
      <w:r w:rsidR="00DD1835" w:rsidRPr="00164A39">
        <w:rPr>
          <w:rFonts w:ascii="Cambria" w:hAnsi="Cambria"/>
        </w:rPr>
        <w:lastRenderedPageBreak/>
        <w:t>directed to by the CPUC</w:t>
      </w:r>
    </w:p>
    <w:p w14:paraId="183C477B" w14:textId="0498F201" w:rsidR="00DD1835" w:rsidRPr="00164A39" w:rsidRDefault="00EA3D3C" w:rsidP="00DD1835">
      <w:pPr>
        <w:pStyle w:val="ListParagraph"/>
        <w:widowControl w:val="0"/>
        <w:numPr>
          <w:ilvl w:val="0"/>
          <w:numId w:val="9"/>
        </w:numPr>
        <w:autoSpaceDE w:val="0"/>
        <w:autoSpaceDN w:val="0"/>
        <w:adjustRightInd w:val="0"/>
        <w:spacing w:before="10" w:after="10"/>
        <w:rPr>
          <w:rFonts w:ascii="Cambria" w:hAnsi="Cambria"/>
        </w:rPr>
      </w:pPr>
      <w:r w:rsidRPr="00164A39">
        <w:rPr>
          <w:rFonts w:ascii="Cambria" w:hAnsi="Cambria"/>
        </w:rPr>
        <w:t xml:space="preserve">Question for SCE: </w:t>
      </w:r>
      <w:r w:rsidR="00DD1835" w:rsidRPr="00164A39">
        <w:rPr>
          <w:rFonts w:ascii="Cambria" w:hAnsi="Cambria"/>
        </w:rPr>
        <w:t>Is lighting controls part of the lighting solicitation?</w:t>
      </w:r>
    </w:p>
    <w:p w14:paraId="169FDEE3" w14:textId="7D7B6B0C" w:rsidR="00DD1835" w:rsidRPr="00164A39" w:rsidRDefault="003E4C18" w:rsidP="00DD1835">
      <w:pPr>
        <w:pStyle w:val="ListParagraph"/>
        <w:widowControl w:val="0"/>
        <w:numPr>
          <w:ilvl w:val="1"/>
          <w:numId w:val="9"/>
        </w:numPr>
        <w:autoSpaceDE w:val="0"/>
        <w:autoSpaceDN w:val="0"/>
        <w:adjustRightInd w:val="0"/>
        <w:spacing w:before="10" w:after="10"/>
        <w:rPr>
          <w:rFonts w:ascii="Cambria" w:hAnsi="Cambria"/>
        </w:rPr>
      </w:pPr>
      <w:r w:rsidRPr="00164A39">
        <w:rPr>
          <w:rFonts w:ascii="Cambria" w:hAnsi="Cambria"/>
        </w:rPr>
        <w:t>SC</w:t>
      </w:r>
      <w:r w:rsidR="00DD1835" w:rsidRPr="00164A39">
        <w:rPr>
          <w:rFonts w:ascii="Cambria" w:hAnsi="Cambria"/>
        </w:rPr>
        <w:t>E: We are not being specific, 3Ps can propose lighting controls</w:t>
      </w:r>
    </w:p>
    <w:p w14:paraId="253B552D" w14:textId="09313354" w:rsidR="00DD1835" w:rsidRPr="00164A39" w:rsidRDefault="00EA3D3C" w:rsidP="00DD1835">
      <w:pPr>
        <w:pStyle w:val="ListParagraph"/>
        <w:widowControl w:val="0"/>
        <w:numPr>
          <w:ilvl w:val="0"/>
          <w:numId w:val="9"/>
        </w:numPr>
        <w:autoSpaceDE w:val="0"/>
        <w:autoSpaceDN w:val="0"/>
        <w:adjustRightInd w:val="0"/>
        <w:spacing w:before="10" w:after="10"/>
        <w:rPr>
          <w:rFonts w:ascii="Cambria" w:hAnsi="Cambria"/>
        </w:rPr>
      </w:pPr>
      <w:r w:rsidRPr="00164A39">
        <w:rPr>
          <w:rFonts w:ascii="Cambria" w:hAnsi="Cambria"/>
        </w:rPr>
        <w:t xml:space="preserve">Question for SDG&amp;E: </w:t>
      </w:r>
      <w:r w:rsidR="003E4C18" w:rsidRPr="00164A39">
        <w:rPr>
          <w:rFonts w:ascii="Cambria" w:hAnsi="Cambria"/>
        </w:rPr>
        <w:t>Have you thought about combining some of the local solicitations into broader solicitations?</w:t>
      </w:r>
    </w:p>
    <w:p w14:paraId="01FD8307" w14:textId="560A26F7" w:rsidR="003E4C18" w:rsidRPr="00164A39" w:rsidRDefault="003E4C18" w:rsidP="003E4C18">
      <w:pPr>
        <w:pStyle w:val="ListParagraph"/>
        <w:widowControl w:val="0"/>
        <w:numPr>
          <w:ilvl w:val="1"/>
          <w:numId w:val="9"/>
        </w:numPr>
        <w:autoSpaceDE w:val="0"/>
        <w:autoSpaceDN w:val="0"/>
        <w:adjustRightInd w:val="0"/>
        <w:spacing w:before="10" w:after="10"/>
        <w:rPr>
          <w:rFonts w:ascii="Cambria" w:hAnsi="Cambria"/>
        </w:rPr>
      </w:pPr>
      <w:r w:rsidRPr="00164A39">
        <w:rPr>
          <w:rFonts w:ascii="Cambria" w:hAnsi="Cambria"/>
        </w:rPr>
        <w:t>SDG&amp;E: Perhaps – we can talk about that offline a</w:t>
      </w:r>
      <w:r w:rsidR="00C27476">
        <w:rPr>
          <w:rFonts w:ascii="Cambria" w:hAnsi="Cambria"/>
        </w:rPr>
        <w:t>t</w:t>
      </w:r>
      <w:r w:rsidRPr="00164A39">
        <w:rPr>
          <w:rFonts w:ascii="Cambria" w:hAnsi="Cambria"/>
        </w:rPr>
        <w:t xml:space="preserve"> the PRG</w:t>
      </w:r>
    </w:p>
    <w:p w14:paraId="34255715" w14:textId="22883E9B" w:rsidR="003E4C18" w:rsidRPr="00164A39" w:rsidRDefault="00EA3D3C" w:rsidP="003E4C18">
      <w:pPr>
        <w:pStyle w:val="ListParagraph"/>
        <w:widowControl w:val="0"/>
        <w:numPr>
          <w:ilvl w:val="0"/>
          <w:numId w:val="9"/>
        </w:numPr>
        <w:autoSpaceDE w:val="0"/>
        <w:autoSpaceDN w:val="0"/>
        <w:adjustRightInd w:val="0"/>
        <w:spacing w:before="10" w:after="10"/>
        <w:rPr>
          <w:rFonts w:ascii="Cambria" w:hAnsi="Cambria"/>
        </w:rPr>
      </w:pPr>
      <w:r w:rsidRPr="00164A39">
        <w:rPr>
          <w:rFonts w:ascii="Cambria" w:hAnsi="Cambria"/>
        </w:rPr>
        <w:t xml:space="preserve">Question for SDG&amp;E: </w:t>
      </w:r>
      <w:r w:rsidR="003E4C18" w:rsidRPr="00164A39">
        <w:rPr>
          <w:rFonts w:ascii="Cambria" w:hAnsi="Cambria"/>
        </w:rPr>
        <w:t xml:space="preserve">Could you say more about the relationship between </w:t>
      </w:r>
      <w:r w:rsidRPr="00164A39">
        <w:rPr>
          <w:rFonts w:ascii="Cambria" w:hAnsi="Cambria"/>
        </w:rPr>
        <w:t xml:space="preserve">the </w:t>
      </w:r>
      <w:r w:rsidR="003E4C18" w:rsidRPr="00164A39">
        <w:rPr>
          <w:rFonts w:ascii="Cambria" w:hAnsi="Cambria"/>
        </w:rPr>
        <w:t xml:space="preserve">local government programs </w:t>
      </w:r>
      <w:r w:rsidRPr="00164A39">
        <w:rPr>
          <w:rFonts w:ascii="Cambria" w:hAnsi="Cambria"/>
        </w:rPr>
        <w:t xml:space="preserve">that will be solicited </w:t>
      </w:r>
      <w:r w:rsidR="003E4C18" w:rsidRPr="00164A39">
        <w:rPr>
          <w:rFonts w:ascii="Cambria" w:hAnsi="Cambria"/>
        </w:rPr>
        <w:t xml:space="preserve">and local government partnerships? </w:t>
      </w:r>
    </w:p>
    <w:p w14:paraId="6AD71094" w14:textId="2B74CD34" w:rsidR="00CB3D55" w:rsidRPr="00CB3D55" w:rsidRDefault="00EA3D3C" w:rsidP="00EA3D3C">
      <w:pPr>
        <w:pStyle w:val="ListParagraph"/>
        <w:widowControl w:val="0"/>
        <w:numPr>
          <w:ilvl w:val="1"/>
          <w:numId w:val="9"/>
        </w:numPr>
        <w:autoSpaceDE w:val="0"/>
        <w:autoSpaceDN w:val="0"/>
        <w:adjustRightInd w:val="0"/>
        <w:spacing w:before="10" w:after="10"/>
        <w:rPr>
          <w:rFonts w:ascii="Cambria" w:hAnsi="Cambria"/>
        </w:rPr>
      </w:pPr>
      <w:r w:rsidRPr="00164A39">
        <w:rPr>
          <w:rFonts w:ascii="Cambria" w:hAnsi="Cambria"/>
        </w:rPr>
        <w:t xml:space="preserve">SDG&amp;E: Some current partnerships with contracts will become new </w:t>
      </w:r>
      <w:r w:rsidR="00C27476">
        <w:rPr>
          <w:rFonts w:ascii="Cambria" w:hAnsi="Cambria"/>
        </w:rPr>
        <w:t xml:space="preserve">local </w:t>
      </w:r>
      <w:r w:rsidRPr="00164A39">
        <w:rPr>
          <w:rFonts w:ascii="Cambria" w:hAnsi="Cambria"/>
        </w:rPr>
        <w:t>government programs.</w:t>
      </w:r>
    </w:p>
    <w:p w14:paraId="6DE6446A" w14:textId="35DB75BE" w:rsidR="00EA3D3C" w:rsidRPr="00164A39" w:rsidRDefault="00EA3D3C" w:rsidP="00EA3D3C">
      <w:pPr>
        <w:widowControl w:val="0"/>
        <w:autoSpaceDE w:val="0"/>
        <w:autoSpaceDN w:val="0"/>
        <w:adjustRightInd w:val="0"/>
        <w:spacing w:before="10" w:after="10"/>
        <w:rPr>
          <w:rFonts w:ascii="Cambria" w:hAnsi="Cambria"/>
          <w:u w:val="single"/>
        </w:rPr>
      </w:pPr>
      <w:r w:rsidRPr="00164A39">
        <w:rPr>
          <w:rFonts w:ascii="Cambria" w:hAnsi="Cambria"/>
          <w:u w:val="single"/>
        </w:rPr>
        <w:t xml:space="preserve">Public Comment: </w:t>
      </w:r>
    </w:p>
    <w:p w14:paraId="3F40CEC5" w14:textId="2D09B46A" w:rsidR="00EA3D3C" w:rsidRPr="00164A39" w:rsidRDefault="00583308" w:rsidP="00EA3D3C">
      <w:pPr>
        <w:pStyle w:val="ListParagraph"/>
        <w:widowControl w:val="0"/>
        <w:numPr>
          <w:ilvl w:val="0"/>
          <w:numId w:val="10"/>
        </w:numPr>
        <w:autoSpaceDE w:val="0"/>
        <w:autoSpaceDN w:val="0"/>
        <w:adjustRightInd w:val="0"/>
        <w:spacing w:before="10" w:after="10"/>
        <w:rPr>
          <w:rFonts w:ascii="Cambria" w:hAnsi="Cambria"/>
        </w:rPr>
      </w:pPr>
      <w:r w:rsidRPr="00164A39">
        <w:rPr>
          <w:rFonts w:ascii="Cambria" w:hAnsi="Cambria"/>
        </w:rPr>
        <w:t xml:space="preserve">Question for SDG&amp;E: </w:t>
      </w:r>
      <w:r w:rsidR="00EA3D3C" w:rsidRPr="00164A39">
        <w:rPr>
          <w:rFonts w:ascii="Cambria" w:hAnsi="Cambria"/>
        </w:rPr>
        <w:t>Do you have an estimate of when the K12 solicitation will launch?</w:t>
      </w:r>
    </w:p>
    <w:p w14:paraId="18B71FE6" w14:textId="5B84E2F9" w:rsidR="00EA3D3C" w:rsidRPr="00164A39" w:rsidRDefault="00EA3D3C" w:rsidP="00EA3D3C">
      <w:pPr>
        <w:pStyle w:val="ListParagraph"/>
        <w:widowControl w:val="0"/>
        <w:numPr>
          <w:ilvl w:val="1"/>
          <w:numId w:val="10"/>
        </w:numPr>
        <w:autoSpaceDE w:val="0"/>
        <w:autoSpaceDN w:val="0"/>
        <w:adjustRightInd w:val="0"/>
        <w:spacing w:before="10" w:after="10"/>
        <w:rPr>
          <w:rFonts w:ascii="Cambria" w:hAnsi="Cambria"/>
        </w:rPr>
      </w:pPr>
      <w:r w:rsidRPr="00164A39">
        <w:rPr>
          <w:rFonts w:ascii="Cambria" w:hAnsi="Cambria"/>
        </w:rPr>
        <w:t xml:space="preserve">SDG&amp;E: </w:t>
      </w:r>
      <w:r w:rsidR="00583308" w:rsidRPr="00164A39">
        <w:rPr>
          <w:rFonts w:ascii="Cambria" w:hAnsi="Cambria"/>
        </w:rPr>
        <w:t>We don’t have anything more specific than what is listed on this schedule</w:t>
      </w:r>
    </w:p>
    <w:p w14:paraId="3477CE6C" w14:textId="77777777" w:rsidR="00151143" w:rsidRPr="00164A39" w:rsidRDefault="00151143" w:rsidP="004B4FC2">
      <w:pPr>
        <w:widowControl w:val="0"/>
        <w:autoSpaceDE w:val="0"/>
        <w:autoSpaceDN w:val="0"/>
        <w:adjustRightInd w:val="0"/>
        <w:spacing w:before="10" w:after="10"/>
        <w:rPr>
          <w:rFonts w:ascii="Cambria" w:hAnsi="Cambria"/>
          <w:b/>
          <w:bCs/>
        </w:rPr>
      </w:pPr>
    </w:p>
    <w:p w14:paraId="0A130943" w14:textId="1F6632EF" w:rsidR="00151143" w:rsidRPr="00164A39" w:rsidRDefault="00151143" w:rsidP="004B4FC2">
      <w:pPr>
        <w:widowControl w:val="0"/>
        <w:autoSpaceDE w:val="0"/>
        <w:autoSpaceDN w:val="0"/>
        <w:adjustRightInd w:val="0"/>
        <w:spacing w:before="10" w:after="10"/>
        <w:rPr>
          <w:rFonts w:ascii="Cambria" w:hAnsi="Cambria"/>
          <w:b/>
          <w:bCs/>
        </w:rPr>
      </w:pPr>
      <w:r w:rsidRPr="00164A39">
        <w:rPr>
          <w:rFonts w:ascii="Cambria" w:hAnsi="Cambria"/>
          <w:b/>
          <w:bCs/>
          <w:i/>
        </w:rPr>
        <w:t>Energy Efficiency Third-Party Solicitation Process Update - Cheryl Wynn, CPUC</w:t>
      </w:r>
    </w:p>
    <w:p w14:paraId="6B305BB8" w14:textId="61229827" w:rsidR="00104F53" w:rsidRPr="00164A39" w:rsidRDefault="00104F53" w:rsidP="00104F53">
      <w:pPr>
        <w:rPr>
          <w:rFonts w:ascii="Cambria" w:hAnsi="Cambria"/>
          <w:b/>
          <w:bCs/>
        </w:rPr>
      </w:pPr>
      <w:r w:rsidRPr="00164A39">
        <w:rPr>
          <w:rFonts w:ascii="Cambria" w:hAnsi="Cambria"/>
        </w:rPr>
        <w:t>This presentation is available on the CAEECC website (see link above</w:t>
      </w:r>
      <w:r w:rsidRPr="00164A39">
        <w:rPr>
          <w:rFonts w:ascii="Cambria" w:hAnsi="Cambria"/>
          <w:i/>
        </w:rPr>
        <w:t xml:space="preserve">, </w:t>
      </w:r>
      <w:r w:rsidRPr="00164A39">
        <w:rPr>
          <w:rFonts w:ascii="Cambria" w:hAnsi="Cambria"/>
          <w:bCs/>
          <w:i/>
        </w:rPr>
        <w:t>PRG Update Slides 6.3.19)</w:t>
      </w:r>
    </w:p>
    <w:p w14:paraId="3408367A" w14:textId="77777777" w:rsidR="00104F53" w:rsidRPr="00164A39" w:rsidRDefault="00104F53" w:rsidP="004B4FC2">
      <w:pPr>
        <w:widowControl w:val="0"/>
        <w:autoSpaceDE w:val="0"/>
        <w:autoSpaceDN w:val="0"/>
        <w:adjustRightInd w:val="0"/>
        <w:spacing w:before="10" w:after="10"/>
        <w:rPr>
          <w:rFonts w:ascii="Cambria" w:hAnsi="Cambria"/>
          <w:b/>
          <w:bCs/>
        </w:rPr>
      </w:pPr>
    </w:p>
    <w:p w14:paraId="3D0E3EEF" w14:textId="77777777" w:rsidR="00151143" w:rsidRPr="008B3D06" w:rsidRDefault="00151143" w:rsidP="00151143">
      <w:pPr>
        <w:widowControl w:val="0"/>
        <w:autoSpaceDE w:val="0"/>
        <w:autoSpaceDN w:val="0"/>
        <w:adjustRightInd w:val="0"/>
        <w:spacing w:before="10" w:after="10"/>
        <w:rPr>
          <w:rFonts w:ascii="Cambria" w:hAnsi="Cambria"/>
        </w:rPr>
      </w:pPr>
      <w:r w:rsidRPr="00164A39">
        <w:rPr>
          <w:rFonts w:ascii="Cambria" w:hAnsi="Cambria"/>
          <w:u w:val="single"/>
        </w:rPr>
        <w:t>Clar</w:t>
      </w:r>
      <w:r w:rsidRPr="008B3D06">
        <w:rPr>
          <w:rFonts w:ascii="Cambria" w:hAnsi="Cambria"/>
          <w:u w:val="single"/>
        </w:rPr>
        <w:t>ifying Questions and Key Discussion Points</w:t>
      </w:r>
      <w:r w:rsidRPr="008B3D06">
        <w:rPr>
          <w:rFonts w:ascii="Cambria" w:hAnsi="Cambria"/>
        </w:rPr>
        <w:t>:</w:t>
      </w:r>
    </w:p>
    <w:p w14:paraId="1BFEA33B" w14:textId="15B1A6C3" w:rsidR="00151143" w:rsidRDefault="007A184F" w:rsidP="00151143">
      <w:pPr>
        <w:pStyle w:val="ListParagraph"/>
        <w:widowControl w:val="0"/>
        <w:numPr>
          <w:ilvl w:val="0"/>
          <w:numId w:val="8"/>
        </w:numPr>
        <w:autoSpaceDE w:val="0"/>
        <w:autoSpaceDN w:val="0"/>
        <w:adjustRightInd w:val="0"/>
        <w:spacing w:before="10" w:after="10"/>
        <w:rPr>
          <w:rFonts w:ascii="Cambria" w:hAnsi="Cambria"/>
          <w:bCs/>
        </w:rPr>
      </w:pPr>
      <w:r w:rsidRPr="008B3D06">
        <w:rPr>
          <w:rFonts w:ascii="Cambria" w:hAnsi="Cambria"/>
          <w:bCs/>
        </w:rPr>
        <w:t xml:space="preserve">Could you extend the input seeking </w:t>
      </w:r>
      <w:r w:rsidR="00C27476">
        <w:rPr>
          <w:rFonts w:ascii="Cambria" w:hAnsi="Cambria"/>
          <w:bCs/>
        </w:rPr>
        <w:t>to</w:t>
      </w:r>
      <w:r w:rsidR="00C27476" w:rsidRPr="008B3D06">
        <w:rPr>
          <w:rFonts w:ascii="Cambria" w:hAnsi="Cambria"/>
          <w:bCs/>
        </w:rPr>
        <w:t xml:space="preserve"> </w:t>
      </w:r>
      <w:r w:rsidRPr="008B3D06">
        <w:rPr>
          <w:rFonts w:ascii="Cambria" w:hAnsi="Cambria"/>
          <w:bCs/>
        </w:rPr>
        <w:t xml:space="preserve">the non-IOU PAs – </w:t>
      </w:r>
      <w:r w:rsidR="008B3D06">
        <w:rPr>
          <w:rFonts w:ascii="Cambria" w:hAnsi="Cambria"/>
          <w:bCs/>
        </w:rPr>
        <w:t xml:space="preserve">as non-IOU PAs are </w:t>
      </w:r>
      <w:r w:rsidRPr="008B3D06">
        <w:rPr>
          <w:rFonts w:ascii="Cambria" w:hAnsi="Cambria"/>
          <w:bCs/>
        </w:rPr>
        <w:t>not part of the PRG process?</w:t>
      </w:r>
    </w:p>
    <w:p w14:paraId="551A38FE" w14:textId="6A094FAC" w:rsidR="009D6068" w:rsidRPr="008B3D06" w:rsidRDefault="009D6068" w:rsidP="009D6068">
      <w:pPr>
        <w:pStyle w:val="ListParagraph"/>
        <w:widowControl w:val="0"/>
        <w:numPr>
          <w:ilvl w:val="1"/>
          <w:numId w:val="8"/>
        </w:numPr>
        <w:autoSpaceDE w:val="0"/>
        <w:autoSpaceDN w:val="0"/>
        <w:adjustRightInd w:val="0"/>
        <w:spacing w:before="10" w:after="10"/>
        <w:rPr>
          <w:rFonts w:ascii="Cambria" w:hAnsi="Cambria"/>
          <w:bCs/>
        </w:rPr>
      </w:pPr>
      <w:r>
        <w:rPr>
          <w:rFonts w:ascii="Cambria" w:hAnsi="Cambria"/>
          <w:bCs/>
        </w:rPr>
        <w:t>CPUC: Yes</w:t>
      </w:r>
    </w:p>
    <w:p w14:paraId="0468E9BE" w14:textId="326AFD60" w:rsidR="007A184F" w:rsidRPr="008B3D06" w:rsidRDefault="007A184F" w:rsidP="00151143">
      <w:pPr>
        <w:pStyle w:val="ListParagraph"/>
        <w:widowControl w:val="0"/>
        <w:numPr>
          <w:ilvl w:val="0"/>
          <w:numId w:val="8"/>
        </w:numPr>
        <w:autoSpaceDE w:val="0"/>
        <w:autoSpaceDN w:val="0"/>
        <w:adjustRightInd w:val="0"/>
        <w:spacing w:before="10" w:after="10"/>
        <w:rPr>
          <w:rFonts w:ascii="Cambria" w:hAnsi="Cambria"/>
          <w:bCs/>
        </w:rPr>
      </w:pPr>
      <w:r w:rsidRPr="008B3D06">
        <w:rPr>
          <w:rFonts w:ascii="Cambria" w:hAnsi="Cambria"/>
          <w:bCs/>
        </w:rPr>
        <w:t>It is helpful for non-IOU PAs to get a regular short update from the IOU PAs via the CAEECC process on which RFPs have been selected, once the advice letter has been filed</w:t>
      </w:r>
    </w:p>
    <w:p w14:paraId="4D87203E" w14:textId="5C8828ED" w:rsidR="007A184F" w:rsidRPr="008B3D06" w:rsidRDefault="007A184F" w:rsidP="00151143">
      <w:pPr>
        <w:pStyle w:val="ListParagraph"/>
        <w:widowControl w:val="0"/>
        <w:numPr>
          <w:ilvl w:val="0"/>
          <w:numId w:val="8"/>
        </w:numPr>
        <w:autoSpaceDE w:val="0"/>
        <w:autoSpaceDN w:val="0"/>
        <w:adjustRightInd w:val="0"/>
        <w:spacing w:before="10" w:after="10"/>
        <w:rPr>
          <w:rFonts w:ascii="Cambria" w:hAnsi="Cambria"/>
          <w:bCs/>
        </w:rPr>
      </w:pPr>
      <w:r w:rsidRPr="008B3D06">
        <w:rPr>
          <w:rFonts w:ascii="Cambria" w:hAnsi="Cambria"/>
          <w:bCs/>
        </w:rPr>
        <w:t xml:space="preserve">More </w:t>
      </w:r>
      <w:r w:rsidR="00680DD2">
        <w:rPr>
          <w:rFonts w:ascii="Cambria" w:hAnsi="Cambria"/>
          <w:bCs/>
        </w:rPr>
        <w:t>specificity (i.e., these are pretty big time windows being shown for RFP releases)</w:t>
      </w:r>
      <w:r w:rsidRPr="008B3D06">
        <w:rPr>
          <w:rFonts w:ascii="Cambria" w:hAnsi="Cambria"/>
          <w:bCs/>
        </w:rPr>
        <w:t xml:space="preserve"> and realism of schedule would be helpful for implementers and their resource planning</w:t>
      </w:r>
    </w:p>
    <w:p w14:paraId="12C8D133" w14:textId="4BE99FF0" w:rsidR="00151143" w:rsidRPr="00CB3D55" w:rsidRDefault="00836F58" w:rsidP="004B4FC2">
      <w:pPr>
        <w:pStyle w:val="ListParagraph"/>
        <w:widowControl w:val="0"/>
        <w:numPr>
          <w:ilvl w:val="1"/>
          <w:numId w:val="8"/>
        </w:numPr>
        <w:autoSpaceDE w:val="0"/>
        <w:autoSpaceDN w:val="0"/>
        <w:adjustRightInd w:val="0"/>
        <w:spacing w:before="10" w:after="10"/>
        <w:rPr>
          <w:rFonts w:ascii="Cambria" w:hAnsi="Cambria"/>
          <w:bCs/>
        </w:rPr>
      </w:pPr>
      <w:r w:rsidRPr="00164A39">
        <w:rPr>
          <w:rFonts w:ascii="Cambria" w:hAnsi="Cambria"/>
          <w:bCs/>
        </w:rPr>
        <w:t xml:space="preserve">CPUC: </w:t>
      </w:r>
      <w:r w:rsidR="007A184F" w:rsidRPr="00164A39">
        <w:rPr>
          <w:rFonts w:ascii="Cambria" w:hAnsi="Cambria"/>
          <w:bCs/>
        </w:rPr>
        <w:t>That is being discussed, we’d l</w:t>
      </w:r>
      <w:r w:rsidRPr="00164A39">
        <w:rPr>
          <w:rFonts w:ascii="Cambria" w:hAnsi="Cambria"/>
          <w:bCs/>
        </w:rPr>
        <w:t>ike to get to a monthly schedule</w:t>
      </w:r>
    </w:p>
    <w:p w14:paraId="7F573E66" w14:textId="77777777" w:rsidR="00836F58" w:rsidRPr="00164A39" w:rsidRDefault="00836F58" w:rsidP="00836F58">
      <w:pPr>
        <w:widowControl w:val="0"/>
        <w:autoSpaceDE w:val="0"/>
        <w:autoSpaceDN w:val="0"/>
        <w:adjustRightInd w:val="0"/>
        <w:spacing w:before="10" w:after="10"/>
        <w:rPr>
          <w:rFonts w:ascii="Cambria" w:hAnsi="Cambria"/>
          <w:u w:val="single"/>
        </w:rPr>
      </w:pPr>
      <w:r w:rsidRPr="00164A39">
        <w:rPr>
          <w:rFonts w:ascii="Cambria" w:hAnsi="Cambria"/>
          <w:u w:val="single"/>
        </w:rPr>
        <w:t xml:space="preserve">Public Comment: </w:t>
      </w:r>
    </w:p>
    <w:p w14:paraId="5ECE15AE" w14:textId="6BEB48C6" w:rsidR="00836F58" w:rsidRPr="00164A39" w:rsidRDefault="008B3D06" w:rsidP="00836F58">
      <w:pPr>
        <w:pStyle w:val="ListParagraph"/>
        <w:widowControl w:val="0"/>
        <w:numPr>
          <w:ilvl w:val="0"/>
          <w:numId w:val="11"/>
        </w:numPr>
        <w:autoSpaceDE w:val="0"/>
        <w:autoSpaceDN w:val="0"/>
        <w:adjustRightInd w:val="0"/>
        <w:spacing w:before="10" w:after="10"/>
        <w:rPr>
          <w:rFonts w:ascii="Cambria" w:hAnsi="Cambria"/>
          <w:bCs/>
        </w:rPr>
      </w:pPr>
      <w:r>
        <w:rPr>
          <w:rFonts w:ascii="Cambria" w:hAnsi="Cambria"/>
          <w:bCs/>
        </w:rPr>
        <w:t>What is the objective of the Independent Evaluator</w:t>
      </w:r>
      <w:r w:rsidR="00836F58" w:rsidRPr="00164A39">
        <w:rPr>
          <w:rFonts w:ascii="Cambria" w:hAnsi="Cambria"/>
          <w:bCs/>
        </w:rPr>
        <w:t xml:space="preserve"> Semi Annual report?</w:t>
      </w:r>
    </w:p>
    <w:p w14:paraId="51A56F16" w14:textId="159DD684" w:rsidR="00836F58" w:rsidRPr="00164A39" w:rsidRDefault="00836F58" w:rsidP="00836F58">
      <w:pPr>
        <w:pStyle w:val="ListParagraph"/>
        <w:widowControl w:val="0"/>
        <w:numPr>
          <w:ilvl w:val="1"/>
          <w:numId w:val="11"/>
        </w:numPr>
        <w:autoSpaceDE w:val="0"/>
        <w:autoSpaceDN w:val="0"/>
        <w:adjustRightInd w:val="0"/>
        <w:spacing w:before="10" w:after="10"/>
        <w:rPr>
          <w:rFonts w:ascii="Cambria" w:hAnsi="Cambria"/>
          <w:bCs/>
        </w:rPr>
      </w:pPr>
      <w:r w:rsidRPr="00164A39">
        <w:rPr>
          <w:rFonts w:ascii="Cambria" w:hAnsi="Cambria"/>
          <w:bCs/>
        </w:rPr>
        <w:t xml:space="preserve">CPUC: To provide stakeholders with updates on the process and to receive feedback. </w:t>
      </w:r>
    </w:p>
    <w:p w14:paraId="23228BBB" w14:textId="77777777" w:rsidR="00836F58" w:rsidRPr="00164A39" w:rsidRDefault="00836F58" w:rsidP="004B4FC2">
      <w:pPr>
        <w:widowControl w:val="0"/>
        <w:autoSpaceDE w:val="0"/>
        <w:autoSpaceDN w:val="0"/>
        <w:adjustRightInd w:val="0"/>
        <w:spacing w:before="10" w:after="10"/>
        <w:rPr>
          <w:rFonts w:ascii="Cambria" w:hAnsi="Cambria"/>
          <w:b/>
          <w:bCs/>
        </w:rPr>
      </w:pPr>
    </w:p>
    <w:p w14:paraId="0733FFF7" w14:textId="37644405" w:rsidR="00104F53" w:rsidRPr="00164A39" w:rsidRDefault="00104F53" w:rsidP="004B4FC2">
      <w:pPr>
        <w:widowControl w:val="0"/>
        <w:autoSpaceDE w:val="0"/>
        <w:autoSpaceDN w:val="0"/>
        <w:adjustRightInd w:val="0"/>
        <w:spacing w:before="10" w:after="10"/>
        <w:rPr>
          <w:rFonts w:ascii="Cambria" w:hAnsi="Cambria"/>
          <w:b/>
          <w:bCs/>
          <w:i/>
        </w:rPr>
      </w:pPr>
      <w:r w:rsidRPr="00164A39">
        <w:rPr>
          <w:rFonts w:ascii="Cambria" w:hAnsi="Cambria"/>
          <w:b/>
          <w:bCs/>
          <w:i/>
        </w:rPr>
        <w:t xml:space="preserve">Data and Intellectual Property Rights </w:t>
      </w:r>
      <w:r w:rsidR="0065238F" w:rsidRPr="00164A39">
        <w:rPr>
          <w:rFonts w:ascii="Cambria" w:hAnsi="Cambria"/>
          <w:b/>
          <w:bCs/>
          <w:i/>
        </w:rPr>
        <w:t>– Working Group Proposal</w:t>
      </w:r>
    </w:p>
    <w:p w14:paraId="3CDED979" w14:textId="4164BD9C" w:rsidR="00104F53" w:rsidRPr="00164A39" w:rsidRDefault="0065238F" w:rsidP="004B4FC2">
      <w:pPr>
        <w:widowControl w:val="0"/>
        <w:autoSpaceDE w:val="0"/>
        <w:autoSpaceDN w:val="0"/>
        <w:adjustRightInd w:val="0"/>
        <w:spacing w:before="10" w:after="10"/>
        <w:rPr>
          <w:rFonts w:ascii="Cambria" w:hAnsi="Cambria"/>
          <w:bCs/>
        </w:rPr>
      </w:pPr>
      <w:r w:rsidRPr="00164A39">
        <w:rPr>
          <w:rFonts w:ascii="Cambria" w:hAnsi="Cambria"/>
          <w:bCs/>
        </w:rPr>
        <w:t xml:space="preserve">J. </w:t>
      </w:r>
      <w:proofErr w:type="spellStart"/>
      <w:r w:rsidRPr="00164A39">
        <w:rPr>
          <w:rFonts w:ascii="Cambria" w:hAnsi="Cambria"/>
          <w:bCs/>
        </w:rPr>
        <w:t>Raab</w:t>
      </w:r>
      <w:proofErr w:type="spellEnd"/>
      <w:r w:rsidRPr="00164A39">
        <w:rPr>
          <w:rFonts w:ascii="Cambria" w:hAnsi="Cambria"/>
          <w:bCs/>
        </w:rPr>
        <w:t xml:space="preserve"> introduced a proposal for a Data and Intellectual Property Working Group, developed jointly by </w:t>
      </w:r>
      <w:r w:rsidR="00680DD2">
        <w:rPr>
          <w:rFonts w:ascii="Cambria" w:hAnsi="Cambria"/>
          <w:bCs/>
        </w:rPr>
        <w:t>ED</w:t>
      </w:r>
      <w:r w:rsidRPr="00164A39">
        <w:rPr>
          <w:rFonts w:ascii="Cambria" w:hAnsi="Cambria"/>
          <w:bCs/>
        </w:rPr>
        <w:t xml:space="preserve">, The Energy Coalition, SCE, and the facilitation team, at the request of </w:t>
      </w:r>
      <w:r w:rsidR="00680DD2">
        <w:rPr>
          <w:rFonts w:ascii="Cambria" w:hAnsi="Cambria"/>
          <w:bCs/>
        </w:rPr>
        <w:t>ED</w:t>
      </w:r>
      <w:r w:rsidRPr="00164A39">
        <w:rPr>
          <w:rFonts w:ascii="Cambria" w:hAnsi="Cambria"/>
          <w:bCs/>
        </w:rPr>
        <w:t>. The working group would strive to delineate what types of data and intellectual property should be collected from 3</w:t>
      </w:r>
      <w:r w:rsidRPr="00164A39">
        <w:rPr>
          <w:rFonts w:ascii="Cambria" w:hAnsi="Cambria"/>
          <w:bCs/>
          <w:vertAlign w:val="superscript"/>
        </w:rPr>
        <w:t>rd</w:t>
      </w:r>
      <w:r w:rsidRPr="00164A39">
        <w:rPr>
          <w:rFonts w:ascii="Cambria" w:hAnsi="Cambria"/>
          <w:bCs/>
        </w:rPr>
        <w:t xml:space="preserve"> Party implementers and made available and to whom. The</w:t>
      </w:r>
      <w:r w:rsidR="00104F53" w:rsidRPr="00164A39">
        <w:rPr>
          <w:rFonts w:ascii="Cambria" w:hAnsi="Cambria"/>
          <w:bCs/>
        </w:rPr>
        <w:t xml:space="preserve"> proposal is available on the CAEECC website (see link above, </w:t>
      </w:r>
      <w:r w:rsidR="00104F53" w:rsidRPr="00164A39">
        <w:rPr>
          <w:rFonts w:ascii="Cambria" w:hAnsi="Cambria"/>
          <w:bCs/>
          <w:i/>
        </w:rPr>
        <w:t>Data &amp; IP Working Group Proposal 5.30.19)</w:t>
      </w:r>
    </w:p>
    <w:p w14:paraId="44E1E30E" w14:textId="77777777" w:rsidR="00104F53" w:rsidRPr="00164A39" w:rsidRDefault="00104F53" w:rsidP="004B4FC2">
      <w:pPr>
        <w:widowControl w:val="0"/>
        <w:autoSpaceDE w:val="0"/>
        <w:autoSpaceDN w:val="0"/>
        <w:adjustRightInd w:val="0"/>
        <w:spacing w:before="10" w:after="10"/>
        <w:rPr>
          <w:rFonts w:ascii="Cambria" w:hAnsi="Cambria"/>
          <w:b/>
          <w:bCs/>
        </w:rPr>
      </w:pPr>
    </w:p>
    <w:p w14:paraId="66913382" w14:textId="77777777" w:rsidR="00151143" w:rsidRPr="00164A39" w:rsidRDefault="00151143" w:rsidP="00151143">
      <w:pPr>
        <w:widowControl w:val="0"/>
        <w:autoSpaceDE w:val="0"/>
        <w:autoSpaceDN w:val="0"/>
        <w:adjustRightInd w:val="0"/>
        <w:spacing w:before="10" w:after="10"/>
        <w:rPr>
          <w:rFonts w:ascii="Cambria" w:hAnsi="Cambria"/>
        </w:rPr>
      </w:pPr>
      <w:r w:rsidRPr="00164A39">
        <w:rPr>
          <w:rFonts w:ascii="Cambria" w:hAnsi="Cambria"/>
          <w:u w:val="single"/>
        </w:rPr>
        <w:lastRenderedPageBreak/>
        <w:t>Clarifying Questions and Key Discussion Points</w:t>
      </w:r>
      <w:r w:rsidRPr="00164A39">
        <w:rPr>
          <w:rFonts w:ascii="Cambria" w:hAnsi="Cambria"/>
        </w:rPr>
        <w:t>:</w:t>
      </w:r>
    </w:p>
    <w:p w14:paraId="501E9D0B" w14:textId="758A9925" w:rsidR="0065238F" w:rsidRPr="00164A39" w:rsidRDefault="0065238F" w:rsidP="0065238F">
      <w:pPr>
        <w:pStyle w:val="ListParagraph"/>
        <w:widowControl w:val="0"/>
        <w:numPr>
          <w:ilvl w:val="0"/>
          <w:numId w:val="11"/>
        </w:numPr>
        <w:autoSpaceDE w:val="0"/>
        <w:autoSpaceDN w:val="0"/>
        <w:adjustRightInd w:val="0"/>
        <w:spacing w:before="10" w:after="10"/>
        <w:rPr>
          <w:rFonts w:ascii="Cambria" w:hAnsi="Cambria"/>
        </w:rPr>
      </w:pPr>
      <w:r w:rsidRPr="00164A39">
        <w:rPr>
          <w:rFonts w:ascii="Cambria" w:hAnsi="Cambria"/>
        </w:rPr>
        <w:t>What kind of data are you talking about?</w:t>
      </w:r>
    </w:p>
    <w:p w14:paraId="0BBD3AEF" w14:textId="732B5332" w:rsidR="0065238F" w:rsidRPr="00164A39" w:rsidRDefault="00C2670A" w:rsidP="0065238F">
      <w:pPr>
        <w:pStyle w:val="ListParagraph"/>
        <w:widowControl w:val="0"/>
        <w:numPr>
          <w:ilvl w:val="1"/>
          <w:numId w:val="11"/>
        </w:numPr>
        <w:autoSpaceDE w:val="0"/>
        <w:autoSpaceDN w:val="0"/>
        <w:adjustRightInd w:val="0"/>
        <w:spacing w:before="10" w:after="10"/>
        <w:rPr>
          <w:rFonts w:ascii="Cambria" w:hAnsi="Cambria"/>
        </w:rPr>
      </w:pPr>
      <w:r w:rsidRPr="00164A39">
        <w:rPr>
          <w:rFonts w:ascii="Cambria" w:hAnsi="Cambria"/>
        </w:rPr>
        <w:t xml:space="preserve">CPUC: </w:t>
      </w:r>
      <w:r w:rsidR="0065238F" w:rsidRPr="00164A39">
        <w:rPr>
          <w:rFonts w:ascii="Cambria" w:hAnsi="Cambria"/>
        </w:rPr>
        <w:t>That is a component of the discussion. This concept came from D. 10-18-08 in Standard Terms and Conditions for 3</w:t>
      </w:r>
      <w:r w:rsidR="0065238F" w:rsidRPr="00164A39">
        <w:rPr>
          <w:rFonts w:ascii="Cambria" w:hAnsi="Cambria"/>
          <w:vertAlign w:val="superscript"/>
        </w:rPr>
        <w:t>rd</w:t>
      </w:r>
      <w:r w:rsidR="0065238F" w:rsidRPr="00164A39">
        <w:rPr>
          <w:rFonts w:ascii="Cambria" w:hAnsi="Cambria"/>
        </w:rPr>
        <w:t xml:space="preserve"> Party contracts, w</w:t>
      </w:r>
      <w:r w:rsidR="0092541B" w:rsidRPr="00164A39">
        <w:rPr>
          <w:rFonts w:ascii="Cambria" w:hAnsi="Cambria"/>
        </w:rPr>
        <w:t>hich notes interest in making available</w:t>
      </w:r>
      <w:r w:rsidR="0065238F" w:rsidRPr="00164A39">
        <w:rPr>
          <w:rFonts w:ascii="Cambria" w:hAnsi="Cambria"/>
        </w:rPr>
        <w:t xml:space="preserve"> intellectual property if it can be used </w:t>
      </w:r>
      <w:r w:rsidR="0092541B" w:rsidRPr="00164A39">
        <w:rPr>
          <w:rFonts w:ascii="Cambria" w:hAnsi="Cambria"/>
        </w:rPr>
        <w:t xml:space="preserve">to advance the sector as a whole. The question for this </w:t>
      </w:r>
      <w:r w:rsidR="00680DD2">
        <w:rPr>
          <w:rFonts w:ascii="Cambria" w:hAnsi="Cambria"/>
        </w:rPr>
        <w:t>W</w:t>
      </w:r>
      <w:r w:rsidR="0092541B" w:rsidRPr="00164A39">
        <w:rPr>
          <w:rFonts w:ascii="Cambria" w:hAnsi="Cambria"/>
        </w:rPr>
        <w:t xml:space="preserve">orking </w:t>
      </w:r>
      <w:r w:rsidR="00680DD2">
        <w:rPr>
          <w:rFonts w:ascii="Cambria" w:hAnsi="Cambria"/>
        </w:rPr>
        <w:t>G</w:t>
      </w:r>
      <w:r w:rsidR="0092541B" w:rsidRPr="00164A39">
        <w:rPr>
          <w:rFonts w:ascii="Cambria" w:hAnsi="Cambria"/>
        </w:rPr>
        <w:t xml:space="preserve">roup </w:t>
      </w:r>
      <w:r w:rsidR="00680DD2">
        <w:rPr>
          <w:rFonts w:ascii="Cambria" w:hAnsi="Cambria"/>
        </w:rPr>
        <w:t>would be</w:t>
      </w:r>
      <w:r w:rsidR="00680DD2" w:rsidRPr="00164A39">
        <w:rPr>
          <w:rFonts w:ascii="Cambria" w:hAnsi="Cambria"/>
        </w:rPr>
        <w:t xml:space="preserve"> </w:t>
      </w:r>
      <w:r w:rsidR="0092541B" w:rsidRPr="00164A39">
        <w:rPr>
          <w:rFonts w:ascii="Cambria" w:hAnsi="Cambria"/>
        </w:rPr>
        <w:t xml:space="preserve">which data and intellectual property will be most useful if it is made more accessible. </w:t>
      </w:r>
    </w:p>
    <w:p w14:paraId="7B703AB2" w14:textId="3AF8793A" w:rsidR="0092541B" w:rsidRPr="00164A39" w:rsidRDefault="0092541B" w:rsidP="0092541B">
      <w:pPr>
        <w:pStyle w:val="ListParagraph"/>
        <w:widowControl w:val="0"/>
        <w:numPr>
          <w:ilvl w:val="0"/>
          <w:numId w:val="11"/>
        </w:numPr>
        <w:autoSpaceDE w:val="0"/>
        <w:autoSpaceDN w:val="0"/>
        <w:adjustRightInd w:val="0"/>
        <w:spacing w:before="10" w:after="10"/>
        <w:rPr>
          <w:rFonts w:ascii="Cambria" w:hAnsi="Cambria"/>
        </w:rPr>
      </w:pPr>
      <w:r w:rsidRPr="00164A39">
        <w:rPr>
          <w:rFonts w:ascii="Cambria" w:hAnsi="Cambria"/>
        </w:rPr>
        <w:t xml:space="preserve">I’m aware that SCE is leading an effort to develop </w:t>
      </w:r>
      <w:r w:rsidRPr="00984CE8">
        <w:rPr>
          <w:rFonts w:ascii="Cambria" w:hAnsi="Cambria"/>
        </w:rPr>
        <w:t>an energy atlas –</w:t>
      </w:r>
      <w:r w:rsidRPr="00164A39">
        <w:rPr>
          <w:rFonts w:ascii="Cambria" w:hAnsi="Cambria"/>
        </w:rPr>
        <w:t xml:space="preserve"> there may be an opportunity to leverage those efforts in coordination with this.</w:t>
      </w:r>
    </w:p>
    <w:p w14:paraId="781DE6B0" w14:textId="1B3263E6" w:rsidR="0092541B" w:rsidRPr="00164A39" w:rsidRDefault="0092541B" w:rsidP="0092541B">
      <w:pPr>
        <w:pStyle w:val="ListParagraph"/>
        <w:widowControl w:val="0"/>
        <w:numPr>
          <w:ilvl w:val="0"/>
          <w:numId w:val="11"/>
        </w:numPr>
        <w:autoSpaceDE w:val="0"/>
        <w:autoSpaceDN w:val="0"/>
        <w:adjustRightInd w:val="0"/>
        <w:spacing w:before="10" w:after="10"/>
        <w:rPr>
          <w:rFonts w:ascii="Cambria" w:hAnsi="Cambria"/>
        </w:rPr>
      </w:pPr>
      <w:r w:rsidRPr="00164A39">
        <w:rPr>
          <w:rFonts w:ascii="Cambria" w:hAnsi="Cambria"/>
        </w:rPr>
        <w:t xml:space="preserve">Could you confirm </w:t>
      </w:r>
      <w:r w:rsidR="00C2670A" w:rsidRPr="00164A39">
        <w:rPr>
          <w:rFonts w:ascii="Cambria" w:hAnsi="Cambria"/>
        </w:rPr>
        <w:t>that the concept</w:t>
      </w:r>
      <w:r w:rsidRPr="00164A39">
        <w:rPr>
          <w:rFonts w:ascii="Cambria" w:hAnsi="Cambria"/>
        </w:rPr>
        <w:t xml:space="preserve"> is to make 3P data</w:t>
      </w:r>
      <w:r w:rsidR="00C2670A" w:rsidRPr="00164A39">
        <w:rPr>
          <w:rFonts w:ascii="Cambria" w:hAnsi="Cambria"/>
        </w:rPr>
        <w:t xml:space="preserve"> available</w:t>
      </w:r>
      <w:r w:rsidRPr="00164A39">
        <w:rPr>
          <w:rFonts w:ascii="Cambria" w:hAnsi="Cambria"/>
        </w:rPr>
        <w:t>, and not utility data?</w:t>
      </w:r>
    </w:p>
    <w:p w14:paraId="66518395" w14:textId="37373785" w:rsidR="00C2670A" w:rsidRPr="00164A39" w:rsidRDefault="00C2670A" w:rsidP="00C2670A">
      <w:pPr>
        <w:pStyle w:val="ListParagraph"/>
        <w:widowControl w:val="0"/>
        <w:numPr>
          <w:ilvl w:val="1"/>
          <w:numId w:val="11"/>
        </w:numPr>
        <w:autoSpaceDE w:val="0"/>
        <w:autoSpaceDN w:val="0"/>
        <w:adjustRightInd w:val="0"/>
        <w:spacing w:before="10" w:after="10"/>
        <w:rPr>
          <w:rFonts w:ascii="Cambria" w:hAnsi="Cambria"/>
        </w:rPr>
      </w:pPr>
      <w:r w:rsidRPr="00164A39">
        <w:rPr>
          <w:rFonts w:ascii="Cambria" w:hAnsi="Cambria"/>
        </w:rPr>
        <w:t xml:space="preserve">SCE: No, the concept is to consider what 3P </w:t>
      </w:r>
      <w:r w:rsidRPr="00164A39">
        <w:rPr>
          <w:rFonts w:ascii="Cambria" w:hAnsi="Cambria"/>
          <w:i/>
        </w:rPr>
        <w:t>and</w:t>
      </w:r>
      <w:r w:rsidRPr="00164A39">
        <w:rPr>
          <w:rFonts w:ascii="Cambria" w:hAnsi="Cambria"/>
        </w:rPr>
        <w:t xml:space="preserve"> </w:t>
      </w:r>
      <w:r w:rsidR="005F0255" w:rsidRPr="00164A39">
        <w:rPr>
          <w:rFonts w:ascii="Cambria" w:hAnsi="Cambria"/>
        </w:rPr>
        <w:t>utility</w:t>
      </w:r>
      <w:r w:rsidRPr="00164A39">
        <w:rPr>
          <w:rFonts w:ascii="Cambria" w:hAnsi="Cambria"/>
        </w:rPr>
        <w:t xml:space="preserve"> data to be made available.</w:t>
      </w:r>
    </w:p>
    <w:p w14:paraId="64E84369" w14:textId="246ECFE6" w:rsidR="00C2670A" w:rsidRPr="00164A39" w:rsidRDefault="00C2670A" w:rsidP="00C2670A">
      <w:pPr>
        <w:pStyle w:val="ListParagraph"/>
        <w:widowControl w:val="0"/>
        <w:numPr>
          <w:ilvl w:val="1"/>
          <w:numId w:val="11"/>
        </w:numPr>
        <w:autoSpaceDE w:val="0"/>
        <w:autoSpaceDN w:val="0"/>
        <w:adjustRightInd w:val="0"/>
        <w:spacing w:before="10" w:after="10"/>
        <w:rPr>
          <w:rFonts w:ascii="Cambria" w:hAnsi="Cambria"/>
        </w:rPr>
      </w:pPr>
      <w:r w:rsidRPr="00164A39">
        <w:rPr>
          <w:rFonts w:ascii="Cambria" w:hAnsi="Cambria"/>
        </w:rPr>
        <w:t>The Energy Coalition: The original concept was to include only non-Advanced Metering Infrastructure data, but this was removed. The end goal is to develop better programs. We need to consider what can be shared during the solicitation process, as well as what can be shared afterwards</w:t>
      </w:r>
      <w:r w:rsidR="00680DD2">
        <w:rPr>
          <w:rFonts w:ascii="Cambria" w:hAnsi="Cambria"/>
        </w:rPr>
        <w:t>—and should include both 3P and utility data</w:t>
      </w:r>
      <w:r w:rsidRPr="00164A39">
        <w:rPr>
          <w:rFonts w:ascii="Cambria" w:hAnsi="Cambria"/>
        </w:rPr>
        <w:t>.</w:t>
      </w:r>
    </w:p>
    <w:p w14:paraId="25F8794C" w14:textId="5C59C6FA" w:rsidR="00C2670A" w:rsidRPr="00164A39" w:rsidRDefault="005F0255" w:rsidP="00C2670A">
      <w:pPr>
        <w:pStyle w:val="ListParagraph"/>
        <w:widowControl w:val="0"/>
        <w:numPr>
          <w:ilvl w:val="1"/>
          <w:numId w:val="11"/>
        </w:numPr>
        <w:autoSpaceDE w:val="0"/>
        <w:autoSpaceDN w:val="0"/>
        <w:adjustRightInd w:val="0"/>
        <w:spacing w:before="10" w:after="10"/>
        <w:rPr>
          <w:rFonts w:ascii="Cambria" w:hAnsi="Cambria"/>
        </w:rPr>
      </w:pPr>
      <w:r w:rsidRPr="00164A39">
        <w:rPr>
          <w:rFonts w:ascii="Cambria" w:hAnsi="Cambria"/>
        </w:rPr>
        <w:t xml:space="preserve">CSE: </w:t>
      </w:r>
      <w:r w:rsidR="00511388" w:rsidRPr="00164A39">
        <w:rPr>
          <w:rFonts w:ascii="Cambria" w:hAnsi="Cambria"/>
        </w:rPr>
        <w:t xml:space="preserve">Agree this should be broader, so that a disproportionate burden is not placed on implementers. The more that is asked of 3P providers the more difficult it is for them to participate in the market. We need to identify which data needs are essential, and then which of these essential needs </w:t>
      </w:r>
      <w:r w:rsidR="00511388" w:rsidRPr="00164A39">
        <w:rPr>
          <w:rFonts w:ascii="Cambria" w:hAnsi="Cambria"/>
          <w:i/>
        </w:rPr>
        <w:t xml:space="preserve">must </w:t>
      </w:r>
      <w:r w:rsidR="00511388" w:rsidRPr="00164A39">
        <w:rPr>
          <w:rFonts w:ascii="Cambria" w:hAnsi="Cambria"/>
        </w:rPr>
        <w:t>be extracted from 3Ps as opposed to other parties.</w:t>
      </w:r>
    </w:p>
    <w:p w14:paraId="49697E11" w14:textId="478B2AE8" w:rsidR="00511388" w:rsidRPr="00164A39" w:rsidRDefault="00511388" w:rsidP="00511388">
      <w:pPr>
        <w:pStyle w:val="ListParagraph"/>
        <w:widowControl w:val="0"/>
        <w:numPr>
          <w:ilvl w:val="0"/>
          <w:numId w:val="11"/>
        </w:numPr>
        <w:autoSpaceDE w:val="0"/>
        <w:autoSpaceDN w:val="0"/>
        <w:adjustRightInd w:val="0"/>
        <w:spacing w:before="10" w:after="10"/>
        <w:rPr>
          <w:rFonts w:ascii="Cambria" w:hAnsi="Cambria"/>
        </w:rPr>
      </w:pPr>
      <w:r w:rsidRPr="00164A39">
        <w:rPr>
          <w:rFonts w:ascii="Cambria" w:hAnsi="Cambria"/>
        </w:rPr>
        <w:t xml:space="preserve">The language in the proposal suggests that </w:t>
      </w:r>
      <w:r w:rsidR="00680DD2">
        <w:rPr>
          <w:rFonts w:ascii="Cambria" w:hAnsi="Cambria"/>
        </w:rPr>
        <w:t>3Ps</w:t>
      </w:r>
      <w:r w:rsidR="00680DD2" w:rsidRPr="00164A39">
        <w:rPr>
          <w:rFonts w:ascii="Cambria" w:hAnsi="Cambria"/>
        </w:rPr>
        <w:t xml:space="preserve"> </w:t>
      </w:r>
      <w:r w:rsidRPr="00164A39">
        <w:rPr>
          <w:rFonts w:ascii="Cambria" w:hAnsi="Cambria"/>
        </w:rPr>
        <w:t xml:space="preserve">are not already innovative – but this should not be assumed. Data requests of this nature may prevent solicitations for those programs. </w:t>
      </w:r>
    </w:p>
    <w:p w14:paraId="7073CD94" w14:textId="0BFB3287" w:rsidR="007E1A3B" w:rsidRPr="00164A39" w:rsidRDefault="007E1A3B" w:rsidP="007E1A3B">
      <w:pPr>
        <w:pStyle w:val="ListParagraph"/>
        <w:widowControl w:val="0"/>
        <w:numPr>
          <w:ilvl w:val="1"/>
          <w:numId w:val="11"/>
        </w:numPr>
        <w:autoSpaceDE w:val="0"/>
        <w:autoSpaceDN w:val="0"/>
        <w:adjustRightInd w:val="0"/>
        <w:spacing w:before="10" w:after="10"/>
        <w:rPr>
          <w:rFonts w:ascii="Cambria" w:hAnsi="Cambria"/>
        </w:rPr>
      </w:pPr>
      <w:r w:rsidRPr="00164A39">
        <w:rPr>
          <w:rFonts w:ascii="Cambria" w:hAnsi="Cambria"/>
        </w:rPr>
        <w:t xml:space="preserve">J. </w:t>
      </w:r>
      <w:proofErr w:type="spellStart"/>
      <w:r w:rsidRPr="00164A39">
        <w:rPr>
          <w:rFonts w:ascii="Cambria" w:hAnsi="Cambria"/>
        </w:rPr>
        <w:t>Raab</w:t>
      </w:r>
      <w:proofErr w:type="spellEnd"/>
      <w:r w:rsidRPr="00164A39">
        <w:rPr>
          <w:rFonts w:ascii="Cambria" w:hAnsi="Cambria"/>
        </w:rPr>
        <w:t xml:space="preserve">: We will tone down the </w:t>
      </w:r>
      <w:r w:rsidR="005F0255" w:rsidRPr="00164A39">
        <w:rPr>
          <w:rFonts w:ascii="Cambria" w:hAnsi="Cambria"/>
        </w:rPr>
        <w:t>implication that programs are not already innovative</w:t>
      </w:r>
      <w:r w:rsidRPr="00164A39">
        <w:rPr>
          <w:rFonts w:ascii="Cambria" w:hAnsi="Cambria"/>
        </w:rPr>
        <w:t xml:space="preserve"> in the proposal</w:t>
      </w:r>
      <w:r w:rsidR="005F0255" w:rsidRPr="00164A39">
        <w:rPr>
          <w:rFonts w:ascii="Cambria" w:hAnsi="Cambria"/>
        </w:rPr>
        <w:t xml:space="preserve"> language</w:t>
      </w:r>
    </w:p>
    <w:p w14:paraId="7A96BBC3" w14:textId="3FB825E2" w:rsidR="007E1A3B" w:rsidRPr="00164A39" w:rsidRDefault="007E1A3B" w:rsidP="00511388">
      <w:pPr>
        <w:pStyle w:val="ListParagraph"/>
        <w:widowControl w:val="0"/>
        <w:numPr>
          <w:ilvl w:val="0"/>
          <w:numId w:val="11"/>
        </w:numPr>
        <w:autoSpaceDE w:val="0"/>
        <w:autoSpaceDN w:val="0"/>
        <w:adjustRightInd w:val="0"/>
        <w:spacing w:before="10" w:after="10"/>
        <w:rPr>
          <w:rFonts w:ascii="Cambria" w:hAnsi="Cambria"/>
        </w:rPr>
      </w:pPr>
      <w:r w:rsidRPr="00164A39">
        <w:rPr>
          <w:rFonts w:ascii="Cambria" w:hAnsi="Cambria"/>
        </w:rPr>
        <w:t>I suggest we reframe the language so that it doesn’t appear from the 3P perspective that we are asking for their intellectual property</w:t>
      </w:r>
    </w:p>
    <w:p w14:paraId="16922187" w14:textId="07CB058A" w:rsidR="007E1A3B" w:rsidRPr="00164A39" w:rsidRDefault="007E1A3B" w:rsidP="007E1A3B">
      <w:pPr>
        <w:pStyle w:val="ListParagraph"/>
        <w:widowControl w:val="0"/>
        <w:numPr>
          <w:ilvl w:val="1"/>
          <w:numId w:val="11"/>
        </w:numPr>
        <w:autoSpaceDE w:val="0"/>
        <w:autoSpaceDN w:val="0"/>
        <w:adjustRightInd w:val="0"/>
        <w:spacing w:before="10" w:after="10"/>
        <w:rPr>
          <w:rFonts w:ascii="Cambria" w:hAnsi="Cambria"/>
        </w:rPr>
      </w:pPr>
      <w:r w:rsidRPr="00164A39">
        <w:rPr>
          <w:rFonts w:ascii="Cambria" w:hAnsi="Cambria"/>
        </w:rPr>
        <w:t xml:space="preserve">J. </w:t>
      </w:r>
      <w:proofErr w:type="spellStart"/>
      <w:r w:rsidRPr="00164A39">
        <w:rPr>
          <w:rFonts w:ascii="Cambria" w:hAnsi="Cambria"/>
        </w:rPr>
        <w:t>Raab</w:t>
      </w:r>
      <w:proofErr w:type="spellEnd"/>
      <w:r w:rsidRPr="00164A39">
        <w:rPr>
          <w:rFonts w:ascii="Cambria" w:hAnsi="Cambria"/>
        </w:rPr>
        <w:t>: We will reframe language in points 3 and 4 to become “if that information needs to come from 3</w:t>
      </w:r>
      <w:r w:rsidRPr="00164A39">
        <w:rPr>
          <w:rFonts w:ascii="Cambria" w:hAnsi="Cambria"/>
          <w:vertAlign w:val="superscript"/>
        </w:rPr>
        <w:t>rd</w:t>
      </w:r>
      <w:r w:rsidRPr="00164A39">
        <w:rPr>
          <w:rFonts w:ascii="Cambria" w:hAnsi="Cambria"/>
        </w:rPr>
        <w:t xml:space="preserve"> Parties”</w:t>
      </w:r>
    </w:p>
    <w:p w14:paraId="0AB61EDF" w14:textId="56A302B2" w:rsidR="007E1A3B" w:rsidRPr="00164A39" w:rsidRDefault="007E1A3B" w:rsidP="007E1A3B">
      <w:pPr>
        <w:pStyle w:val="ListParagraph"/>
        <w:widowControl w:val="0"/>
        <w:numPr>
          <w:ilvl w:val="0"/>
          <w:numId w:val="11"/>
        </w:numPr>
        <w:autoSpaceDE w:val="0"/>
        <w:autoSpaceDN w:val="0"/>
        <w:adjustRightInd w:val="0"/>
        <w:spacing w:before="10" w:after="10"/>
        <w:rPr>
          <w:rFonts w:ascii="Cambria" w:hAnsi="Cambria"/>
        </w:rPr>
      </w:pPr>
      <w:r w:rsidRPr="00164A39">
        <w:rPr>
          <w:rFonts w:ascii="Cambria" w:hAnsi="Cambria"/>
        </w:rPr>
        <w:t xml:space="preserve">This is a great subject for the CAEECC to address, but the </w:t>
      </w:r>
      <w:r w:rsidR="005F0255" w:rsidRPr="00164A39">
        <w:rPr>
          <w:rFonts w:ascii="Cambria" w:hAnsi="Cambria"/>
        </w:rPr>
        <w:t xml:space="preserve">proposed </w:t>
      </w:r>
      <w:r w:rsidRPr="00164A39">
        <w:rPr>
          <w:rFonts w:ascii="Cambria" w:hAnsi="Cambria"/>
        </w:rPr>
        <w:t>timeframe</w:t>
      </w:r>
      <w:r w:rsidR="005F0255" w:rsidRPr="00164A39">
        <w:rPr>
          <w:rFonts w:ascii="Cambria" w:hAnsi="Cambria"/>
        </w:rPr>
        <w:t xml:space="preserve"> for this potential work group</w:t>
      </w:r>
      <w:r w:rsidRPr="00164A39">
        <w:rPr>
          <w:rFonts w:ascii="Cambria" w:hAnsi="Cambria"/>
        </w:rPr>
        <w:t xml:space="preserve"> is problematic as it conflicts with ABAL season</w:t>
      </w:r>
    </w:p>
    <w:p w14:paraId="0ECD0AEB" w14:textId="1D18F1B3" w:rsidR="007E1A3B" w:rsidRPr="00164A39" w:rsidRDefault="00A45629" w:rsidP="007E1A3B">
      <w:pPr>
        <w:pStyle w:val="ListParagraph"/>
        <w:widowControl w:val="0"/>
        <w:numPr>
          <w:ilvl w:val="0"/>
          <w:numId w:val="11"/>
        </w:numPr>
        <w:autoSpaceDE w:val="0"/>
        <w:autoSpaceDN w:val="0"/>
        <w:adjustRightInd w:val="0"/>
        <w:spacing w:before="10" w:after="10"/>
        <w:rPr>
          <w:rFonts w:ascii="Cambria" w:hAnsi="Cambria"/>
        </w:rPr>
      </w:pPr>
      <w:r>
        <w:rPr>
          <w:rFonts w:ascii="Cambria" w:hAnsi="Cambria"/>
        </w:rPr>
        <w:t xml:space="preserve">1) </w:t>
      </w:r>
      <w:r w:rsidR="005F0255" w:rsidRPr="00164A39">
        <w:rPr>
          <w:rFonts w:ascii="Cambria" w:hAnsi="Cambria"/>
        </w:rPr>
        <w:t xml:space="preserve">CEDARS already </w:t>
      </w:r>
      <w:proofErr w:type="gramStart"/>
      <w:r w:rsidR="005F0255" w:rsidRPr="00164A39">
        <w:rPr>
          <w:rFonts w:ascii="Cambria" w:hAnsi="Cambria"/>
        </w:rPr>
        <w:t>sets</w:t>
      </w:r>
      <w:proofErr w:type="gramEnd"/>
      <w:r w:rsidR="005F0255" w:rsidRPr="00164A39">
        <w:rPr>
          <w:rFonts w:ascii="Cambria" w:hAnsi="Cambria"/>
        </w:rPr>
        <w:t xml:space="preserve"> up a basic delineation of what kinds of data are considered intellectual property and confidential, so this is not a nebulous question. Most contracts have a way of handling intellectual property and confidential data</w:t>
      </w:r>
      <w:r w:rsidR="00680DD2">
        <w:rPr>
          <w:rFonts w:ascii="Cambria" w:hAnsi="Cambria"/>
        </w:rPr>
        <w:t xml:space="preserve"> already</w:t>
      </w:r>
      <w:r>
        <w:rPr>
          <w:rFonts w:ascii="Cambria" w:hAnsi="Cambria"/>
        </w:rPr>
        <w:t xml:space="preserve">. 2) </w:t>
      </w:r>
      <w:r w:rsidR="005F0255" w:rsidRPr="00164A39">
        <w:rPr>
          <w:rFonts w:ascii="Cambria" w:hAnsi="Cambria"/>
        </w:rPr>
        <w:t xml:space="preserve">This may implicate work papers as well, since some people consider models for calculating savings proprietary. </w:t>
      </w:r>
    </w:p>
    <w:p w14:paraId="55DA5A8C" w14:textId="34D09922" w:rsidR="005F0255" w:rsidRPr="00164A39" w:rsidRDefault="005F0255" w:rsidP="007E1A3B">
      <w:pPr>
        <w:pStyle w:val="ListParagraph"/>
        <w:widowControl w:val="0"/>
        <w:numPr>
          <w:ilvl w:val="0"/>
          <w:numId w:val="11"/>
        </w:numPr>
        <w:autoSpaceDE w:val="0"/>
        <w:autoSpaceDN w:val="0"/>
        <w:adjustRightInd w:val="0"/>
        <w:spacing w:before="10" w:after="10"/>
        <w:rPr>
          <w:rFonts w:ascii="Cambria" w:hAnsi="Cambria"/>
        </w:rPr>
      </w:pPr>
      <w:r w:rsidRPr="00164A39">
        <w:rPr>
          <w:rFonts w:ascii="Cambria" w:hAnsi="Cambria"/>
        </w:rPr>
        <w:t xml:space="preserve">This process would benefit from participation of non-CAEECC members as well. </w:t>
      </w:r>
    </w:p>
    <w:p w14:paraId="4B85A7F8" w14:textId="77777777" w:rsidR="003D40A6" w:rsidRPr="00164A39" w:rsidRDefault="003D40A6" w:rsidP="003D40A6">
      <w:pPr>
        <w:widowControl w:val="0"/>
        <w:autoSpaceDE w:val="0"/>
        <w:autoSpaceDN w:val="0"/>
        <w:adjustRightInd w:val="0"/>
        <w:spacing w:before="10" w:after="10"/>
        <w:rPr>
          <w:rFonts w:ascii="Cambria" w:hAnsi="Cambria"/>
        </w:rPr>
      </w:pPr>
    </w:p>
    <w:p w14:paraId="1C0F0AFA" w14:textId="419F5BDB" w:rsidR="00126872" w:rsidRPr="008B3D06" w:rsidRDefault="003D40A6" w:rsidP="003D40A6">
      <w:pPr>
        <w:widowControl w:val="0"/>
        <w:autoSpaceDE w:val="0"/>
        <w:autoSpaceDN w:val="0"/>
        <w:adjustRightInd w:val="0"/>
        <w:spacing w:before="10" w:after="10"/>
        <w:rPr>
          <w:rFonts w:ascii="Cambria" w:hAnsi="Cambria"/>
        </w:rPr>
      </w:pPr>
      <w:r w:rsidRPr="00164A39">
        <w:rPr>
          <w:rFonts w:ascii="Cambria" w:hAnsi="Cambria"/>
        </w:rPr>
        <w:lastRenderedPageBreak/>
        <w:t xml:space="preserve">Following discussion, CAEECC facilitators held an informal straw poll to gauge (1) whether Members feel that this working group </w:t>
      </w:r>
      <w:r w:rsidR="00126872" w:rsidRPr="00164A39">
        <w:rPr>
          <w:rFonts w:ascii="Cambria" w:hAnsi="Cambria"/>
        </w:rPr>
        <w:t xml:space="preserve">should be pursued by the CAEECC (i.e. that it is an appropriate use </w:t>
      </w:r>
      <w:r w:rsidRPr="00164A39">
        <w:rPr>
          <w:rFonts w:ascii="Cambria" w:hAnsi="Cambria"/>
        </w:rPr>
        <w:t>of CAEECC resour</w:t>
      </w:r>
      <w:r w:rsidRPr="008B3D06">
        <w:rPr>
          <w:rFonts w:ascii="Cambria" w:hAnsi="Cambria"/>
        </w:rPr>
        <w:t>ces</w:t>
      </w:r>
      <w:r w:rsidR="00126872" w:rsidRPr="008B3D06">
        <w:rPr>
          <w:rFonts w:ascii="Cambria" w:hAnsi="Cambria"/>
        </w:rPr>
        <w:t xml:space="preserve"> – and regardless of whether that Member would also participate) </w:t>
      </w:r>
      <w:r w:rsidRPr="008B3D06">
        <w:rPr>
          <w:rFonts w:ascii="Cambria" w:hAnsi="Cambria"/>
        </w:rPr>
        <w:t xml:space="preserve">and (2) </w:t>
      </w:r>
      <w:r w:rsidR="00126872" w:rsidRPr="008B3D06">
        <w:rPr>
          <w:rFonts w:ascii="Cambria" w:hAnsi="Cambria"/>
        </w:rPr>
        <w:t>whether the Member’s organization would likely participate if the working group is launches (regardless of whether that Member supports the CAEECC pursing this topic via a Working Group).</w:t>
      </w:r>
      <w:r w:rsidRPr="008B3D06">
        <w:rPr>
          <w:rFonts w:ascii="Cambria" w:hAnsi="Cambria"/>
        </w:rPr>
        <w:t xml:space="preserve"> </w:t>
      </w:r>
      <w:r w:rsidR="00126872" w:rsidRPr="008B3D06">
        <w:rPr>
          <w:rFonts w:ascii="Cambria" w:hAnsi="Cambria"/>
        </w:rPr>
        <w:t xml:space="preserve">Members were asked to vote affirmatively only for both questions; </w:t>
      </w:r>
      <w:r w:rsidR="008B3D06" w:rsidRPr="008B3D06">
        <w:rPr>
          <w:rFonts w:ascii="Cambria" w:hAnsi="Cambria"/>
        </w:rPr>
        <w:t xml:space="preserve">their votes are recorded here as “Y” if they voted “Yes”, or “O” for “Other” if they indicated </w:t>
      </w:r>
      <w:r w:rsidR="00680DD2">
        <w:rPr>
          <w:rFonts w:ascii="Cambria" w:hAnsi="Cambria"/>
        </w:rPr>
        <w:t>“no”, “maybe”, and/or  “</w:t>
      </w:r>
      <w:r w:rsidR="00680DD2" w:rsidRPr="008B3D06">
        <w:rPr>
          <w:rFonts w:ascii="Cambria" w:hAnsi="Cambria"/>
        </w:rPr>
        <w:t>abstain</w:t>
      </w:r>
      <w:r w:rsidR="00680DD2">
        <w:rPr>
          <w:rFonts w:ascii="Cambria" w:hAnsi="Cambria"/>
        </w:rPr>
        <w:t>ed”.</w:t>
      </w:r>
      <w:r w:rsidR="008B3D06" w:rsidRPr="008B3D06">
        <w:rPr>
          <w:rFonts w:ascii="Cambria" w:hAnsi="Cambria"/>
        </w:rPr>
        <w:t xml:space="preserve"> </w:t>
      </w:r>
      <w:r w:rsidRPr="008B3D06">
        <w:rPr>
          <w:rFonts w:ascii="Cambria" w:hAnsi="Cambria"/>
        </w:rPr>
        <w:t xml:space="preserve">The </w:t>
      </w:r>
      <w:r w:rsidR="00126872" w:rsidRPr="008B3D06">
        <w:rPr>
          <w:rFonts w:ascii="Cambria" w:hAnsi="Cambria"/>
        </w:rPr>
        <w:t xml:space="preserve">results of the straw poll are captured in </w:t>
      </w:r>
      <w:r w:rsidR="00126872" w:rsidRPr="008B3D06">
        <w:rPr>
          <w:rFonts w:ascii="Cambria" w:hAnsi="Cambria"/>
          <w:b/>
        </w:rPr>
        <w:t>Table 2</w:t>
      </w:r>
      <w:r w:rsidR="00680DD2">
        <w:rPr>
          <w:rFonts w:ascii="Cambria" w:hAnsi="Cambria"/>
        </w:rPr>
        <w:t xml:space="preserve"> </w:t>
      </w:r>
      <w:r w:rsidR="00126872" w:rsidRPr="008B3D06">
        <w:rPr>
          <w:rFonts w:ascii="Cambria" w:hAnsi="Cambria"/>
        </w:rPr>
        <w:t xml:space="preserve">below. </w:t>
      </w:r>
    </w:p>
    <w:p w14:paraId="09EEAC8E" w14:textId="77777777" w:rsidR="00126872" w:rsidRPr="008B3D06" w:rsidRDefault="00126872" w:rsidP="003D40A6">
      <w:pPr>
        <w:widowControl w:val="0"/>
        <w:autoSpaceDE w:val="0"/>
        <w:autoSpaceDN w:val="0"/>
        <w:adjustRightInd w:val="0"/>
        <w:spacing w:before="10" w:after="10"/>
        <w:rPr>
          <w:rFonts w:ascii="Cambria" w:hAnsi="Cambria"/>
        </w:rPr>
      </w:pPr>
    </w:p>
    <w:p w14:paraId="422A5117" w14:textId="0824E194" w:rsidR="003D40A6" w:rsidRPr="00164A39" w:rsidRDefault="00126872" w:rsidP="003D40A6">
      <w:pPr>
        <w:widowControl w:val="0"/>
        <w:autoSpaceDE w:val="0"/>
        <w:autoSpaceDN w:val="0"/>
        <w:adjustRightInd w:val="0"/>
        <w:spacing w:before="10" w:after="10"/>
        <w:rPr>
          <w:rFonts w:ascii="Cambria" w:hAnsi="Cambria"/>
        </w:rPr>
      </w:pPr>
      <w:r w:rsidRPr="008B3D06">
        <w:rPr>
          <w:rFonts w:ascii="Cambria" w:hAnsi="Cambria"/>
        </w:rPr>
        <w:t>Note that four Members who supported CAEECC pursuing</w:t>
      </w:r>
      <w:r w:rsidRPr="00164A39">
        <w:rPr>
          <w:rFonts w:ascii="Cambria" w:hAnsi="Cambria"/>
        </w:rPr>
        <w:t xml:space="preserve"> this WG did not also vote that they would participate if it is launched; conversely four different Members who did not support pursuing this WG noted that they would participate if it is launched.</w:t>
      </w:r>
    </w:p>
    <w:p w14:paraId="144E572F" w14:textId="77777777" w:rsidR="00126872" w:rsidRPr="00164A39" w:rsidRDefault="00126872" w:rsidP="003D40A6">
      <w:pPr>
        <w:widowControl w:val="0"/>
        <w:autoSpaceDE w:val="0"/>
        <w:autoSpaceDN w:val="0"/>
        <w:adjustRightInd w:val="0"/>
        <w:spacing w:before="10" w:after="10"/>
        <w:rPr>
          <w:rFonts w:ascii="Cambria" w:hAnsi="Cambria"/>
        </w:rPr>
      </w:pPr>
    </w:p>
    <w:p w14:paraId="78F3810B" w14:textId="5A0DD877" w:rsidR="00AB0EE8" w:rsidRPr="00164A39" w:rsidRDefault="00126872" w:rsidP="00126872">
      <w:pPr>
        <w:widowControl w:val="0"/>
        <w:autoSpaceDE w:val="0"/>
        <w:autoSpaceDN w:val="0"/>
        <w:adjustRightInd w:val="0"/>
        <w:spacing w:before="10" w:after="10"/>
        <w:jc w:val="center"/>
        <w:rPr>
          <w:rFonts w:ascii="Cambria" w:hAnsi="Cambria"/>
          <w:b/>
          <w:bCs/>
        </w:rPr>
      </w:pPr>
      <w:r w:rsidRPr="00164A39">
        <w:rPr>
          <w:rFonts w:ascii="Cambria" w:hAnsi="Cambria"/>
          <w:b/>
          <w:bCs/>
        </w:rPr>
        <w:t>Table 2: Straw Poll – Support For and Likely Participation in Proposed CAEECC Data and Intellectual Property Working Group</w:t>
      </w:r>
    </w:p>
    <w:tbl>
      <w:tblPr>
        <w:tblW w:w="8188"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1260"/>
        <w:gridCol w:w="1710"/>
        <w:gridCol w:w="1664"/>
        <w:gridCol w:w="1530"/>
      </w:tblGrid>
      <w:tr w:rsidR="00CB3D55" w:rsidRPr="000F0372" w14:paraId="14E74492" w14:textId="77777777" w:rsidTr="00CB3D55">
        <w:trPr>
          <w:trHeight w:val="304"/>
          <w:jc w:val="center"/>
        </w:trPr>
        <w:tc>
          <w:tcPr>
            <w:tcW w:w="2024" w:type="dxa"/>
            <w:tcBorders>
              <w:bottom w:val="single" w:sz="4" w:space="0" w:color="auto"/>
            </w:tcBorders>
            <w:shd w:val="clear" w:color="auto" w:fill="008080"/>
            <w:noWrap/>
            <w:vAlign w:val="bottom"/>
          </w:tcPr>
          <w:p w14:paraId="51E6AC3D" w14:textId="77777777" w:rsidR="00CB3D55" w:rsidRPr="00EC4822" w:rsidRDefault="00CB3D55" w:rsidP="00CB3D55">
            <w:pPr>
              <w:spacing w:line="276" w:lineRule="auto"/>
              <w:rPr>
                <w:color w:val="000000"/>
                <w:sz w:val="15"/>
                <w:szCs w:val="15"/>
              </w:rPr>
            </w:pPr>
            <w:r w:rsidRPr="00EC4822">
              <w:rPr>
                <w:b/>
                <w:color w:val="000000"/>
                <w:sz w:val="15"/>
                <w:szCs w:val="15"/>
              </w:rPr>
              <w:t>Company</w:t>
            </w:r>
          </w:p>
        </w:tc>
        <w:tc>
          <w:tcPr>
            <w:tcW w:w="1260" w:type="dxa"/>
            <w:tcBorders>
              <w:bottom w:val="single" w:sz="4" w:space="0" w:color="auto"/>
            </w:tcBorders>
            <w:shd w:val="clear" w:color="auto" w:fill="008080"/>
            <w:noWrap/>
            <w:vAlign w:val="bottom"/>
          </w:tcPr>
          <w:p w14:paraId="196A943A" w14:textId="77777777" w:rsidR="00CB3D55" w:rsidRPr="00EC4822" w:rsidRDefault="00CB3D55" w:rsidP="00CB3D55">
            <w:pPr>
              <w:spacing w:line="276" w:lineRule="auto"/>
              <w:rPr>
                <w:color w:val="000000"/>
                <w:sz w:val="15"/>
                <w:szCs w:val="15"/>
              </w:rPr>
            </w:pPr>
            <w:r w:rsidRPr="00EC4822">
              <w:rPr>
                <w:b/>
                <w:color w:val="000000"/>
                <w:sz w:val="15"/>
                <w:szCs w:val="15"/>
              </w:rPr>
              <w:t xml:space="preserve">First </w:t>
            </w:r>
          </w:p>
        </w:tc>
        <w:tc>
          <w:tcPr>
            <w:tcW w:w="1710" w:type="dxa"/>
            <w:tcBorders>
              <w:bottom w:val="single" w:sz="4" w:space="0" w:color="auto"/>
            </w:tcBorders>
            <w:shd w:val="clear" w:color="auto" w:fill="008080"/>
            <w:noWrap/>
            <w:vAlign w:val="bottom"/>
          </w:tcPr>
          <w:p w14:paraId="28C53669" w14:textId="77777777" w:rsidR="00CB3D55" w:rsidRPr="00EC4822" w:rsidRDefault="00CB3D55" w:rsidP="00CB3D55">
            <w:pPr>
              <w:spacing w:line="276" w:lineRule="auto"/>
              <w:rPr>
                <w:color w:val="000000"/>
                <w:sz w:val="15"/>
                <w:szCs w:val="15"/>
              </w:rPr>
            </w:pPr>
            <w:r w:rsidRPr="00EC4822">
              <w:rPr>
                <w:b/>
                <w:color w:val="000000"/>
                <w:sz w:val="15"/>
                <w:szCs w:val="15"/>
              </w:rPr>
              <w:t xml:space="preserve">Last </w:t>
            </w:r>
          </w:p>
        </w:tc>
        <w:tc>
          <w:tcPr>
            <w:tcW w:w="3194" w:type="dxa"/>
            <w:gridSpan w:val="2"/>
            <w:tcBorders>
              <w:bottom w:val="single" w:sz="4" w:space="0" w:color="auto"/>
            </w:tcBorders>
            <w:shd w:val="clear" w:color="auto" w:fill="FF9900"/>
          </w:tcPr>
          <w:p w14:paraId="30C51C9B" w14:textId="77777777" w:rsidR="00CB3D55" w:rsidRPr="00EC4822" w:rsidRDefault="00CB3D55" w:rsidP="00CB3D55">
            <w:pPr>
              <w:spacing w:line="276" w:lineRule="auto"/>
              <w:jc w:val="center"/>
              <w:rPr>
                <w:b/>
                <w:color w:val="000000"/>
                <w:sz w:val="15"/>
                <w:szCs w:val="15"/>
              </w:rPr>
            </w:pPr>
            <w:r w:rsidRPr="00EC4822">
              <w:rPr>
                <w:b/>
                <w:color w:val="000000"/>
                <w:sz w:val="15"/>
                <w:szCs w:val="15"/>
              </w:rPr>
              <w:t>Data/I</w:t>
            </w:r>
            <w:r>
              <w:rPr>
                <w:b/>
                <w:color w:val="000000"/>
                <w:sz w:val="15"/>
                <w:szCs w:val="15"/>
              </w:rPr>
              <w:t>P</w:t>
            </w:r>
            <w:r w:rsidRPr="00EC4822">
              <w:rPr>
                <w:b/>
                <w:color w:val="000000"/>
                <w:sz w:val="15"/>
                <w:szCs w:val="15"/>
              </w:rPr>
              <w:t xml:space="preserve"> WG</w:t>
            </w:r>
          </w:p>
        </w:tc>
      </w:tr>
      <w:tr w:rsidR="00CB3D55" w:rsidRPr="000F0372" w14:paraId="6AC09A91" w14:textId="77777777" w:rsidTr="00CB3D55">
        <w:trPr>
          <w:trHeight w:val="304"/>
          <w:jc w:val="center"/>
        </w:trPr>
        <w:tc>
          <w:tcPr>
            <w:tcW w:w="4994" w:type="dxa"/>
            <w:gridSpan w:val="3"/>
            <w:tcBorders>
              <w:bottom w:val="single" w:sz="4" w:space="0" w:color="auto"/>
            </w:tcBorders>
            <w:shd w:val="clear" w:color="auto" w:fill="FFFFFF"/>
            <w:noWrap/>
            <w:vAlign w:val="bottom"/>
          </w:tcPr>
          <w:p w14:paraId="073E5BDA" w14:textId="77777777" w:rsidR="00CB3D55" w:rsidRPr="00EC4822" w:rsidRDefault="00CB3D55" w:rsidP="00CB3D55">
            <w:pPr>
              <w:spacing w:line="276" w:lineRule="auto"/>
              <w:rPr>
                <w:color w:val="000000"/>
                <w:sz w:val="15"/>
                <w:szCs w:val="15"/>
              </w:rPr>
            </w:pPr>
          </w:p>
        </w:tc>
        <w:tc>
          <w:tcPr>
            <w:tcW w:w="1664" w:type="dxa"/>
            <w:tcBorders>
              <w:bottom w:val="single" w:sz="4" w:space="0" w:color="auto"/>
            </w:tcBorders>
            <w:shd w:val="clear" w:color="auto" w:fill="FFCC99"/>
          </w:tcPr>
          <w:p w14:paraId="7E566041" w14:textId="77777777" w:rsidR="00CB3D55" w:rsidRPr="00EC4822" w:rsidRDefault="00CB3D55" w:rsidP="00CB3D55">
            <w:pPr>
              <w:spacing w:line="276" w:lineRule="auto"/>
              <w:jc w:val="center"/>
              <w:rPr>
                <w:b/>
                <w:bCs/>
                <w:color w:val="000000"/>
                <w:sz w:val="15"/>
                <w:szCs w:val="15"/>
              </w:rPr>
            </w:pPr>
            <w:r w:rsidRPr="00EC4822">
              <w:rPr>
                <w:b/>
                <w:bCs/>
                <w:color w:val="000000"/>
                <w:sz w:val="15"/>
                <w:szCs w:val="15"/>
              </w:rPr>
              <w:t>CAEECC should pursue? (Y/Other)</w:t>
            </w:r>
          </w:p>
        </w:tc>
        <w:tc>
          <w:tcPr>
            <w:tcW w:w="1530" w:type="dxa"/>
            <w:tcBorders>
              <w:bottom w:val="single" w:sz="4" w:space="0" w:color="auto"/>
            </w:tcBorders>
            <w:shd w:val="clear" w:color="auto" w:fill="FFCC99"/>
          </w:tcPr>
          <w:p w14:paraId="52B7A84E" w14:textId="77777777" w:rsidR="00CB3D55" w:rsidRPr="00EC4822" w:rsidRDefault="00CB3D55" w:rsidP="00CB3D55">
            <w:pPr>
              <w:spacing w:line="276" w:lineRule="auto"/>
              <w:jc w:val="center"/>
              <w:rPr>
                <w:b/>
                <w:bCs/>
                <w:color w:val="000000"/>
                <w:sz w:val="15"/>
                <w:szCs w:val="15"/>
              </w:rPr>
            </w:pPr>
            <w:r w:rsidRPr="00EC4822">
              <w:rPr>
                <w:b/>
                <w:bCs/>
                <w:color w:val="000000"/>
                <w:sz w:val="15"/>
                <w:szCs w:val="15"/>
              </w:rPr>
              <w:t>Would participate? (Y/Other)</w:t>
            </w:r>
          </w:p>
        </w:tc>
      </w:tr>
      <w:tr w:rsidR="00CB3D55" w:rsidRPr="000F0372" w14:paraId="3CDCD9A3" w14:textId="77777777" w:rsidTr="00CB3D55">
        <w:trPr>
          <w:trHeight w:val="304"/>
          <w:jc w:val="center"/>
        </w:trPr>
        <w:tc>
          <w:tcPr>
            <w:tcW w:w="4994" w:type="dxa"/>
            <w:gridSpan w:val="3"/>
            <w:shd w:val="clear" w:color="auto" w:fill="CCCCCC"/>
            <w:noWrap/>
            <w:vAlign w:val="bottom"/>
          </w:tcPr>
          <w:p w14:paraId="79F68B88" w14:textId="77777777" w:rsidR="00CB3D55" w:rsidRPr="00EC4822" w:rsidRDefault="00CB3D55" w:rsidP="00CB3D55">
            <w:pPr>
              <w:spacing w:line="276" w:lineRule="auto"/>
              <w:rPr>
                <w:color w:val="000000"/>
                <w:sz w:val="15"/>
                <w:szCs w:val="15"/>
              </w:rPr>
            </w:pPr>
            <w:r w:rsidRPr="00EC4822">
              <w:rPr>
                <w:b/>
                <w:bCs/>
                <w:color w:val="000000"/>
                <w:sz w:val="15"/>
                <w:szCs w:val="15"/>
              </w:rPr>
              <w:t>CAEECC Member/Proxy – Present and Seated at the Table</w:t>
            </w:r>
          </w:p>
        </w:tc>
        <w:tc>
          <w:tcPr>
            <w:tcW w:w="1664" w:type="dxa"/>
            <w:shd w:val="clear" w:color="auto" w:fill="CCCCCC"/>
          </w:tcPr>
          <w:p w14:paraId="0253DEF7" w14:textId="77777777" w:rsidR="00CB3D55" w:rsidRPr="00EC4822" w:rsidRDefault="00CB3D55" w:rsidP="00CB3D55">
            <w:pPr>
              <w:spacing w:line="276" w:lineRule="auto"/>
              <w:rPr>
                <w:color w:val="000000"/>
                <w:sz w:val="15"/>
                <w:szCs w:val="15"/>
              </w:rPr>
            </w:pPr>
          </w:p>
        </w:tc>
        <w:tc>
          <w:tcPr>
            <w:tcW w:w="1530" w:type="dxa"/>
            <w:shd w:val="clear" w:color="auto" w:fill="CCCCCC"/>
          </w:tcPr>
          <w:p w14:paraId="669D5543" w14:textId="77777777" w:rsidR="00CB3D55" w:rsidRPr="00EC4822" w:rsidRDefault="00CB3D55" w:rsidP="00CB3D55">
            <w:pPr>
              <w:spacing w:line="276" w:lineRule="auto"/>
              <w:rPr>
                <w:color w:val="000000"/>
                <w:sz w:val="15"/>
                <w:szCs w:val="15"/>
              </w:rPr>
            </w:pPr>
          </w:p>
        </w:tc>
      </w:tr>
      <w:tr w:rsidR="00CB3D55" w:rsidRPr="000F0372" w14:paraId="2D8D2063" w14:textId="77777777" w:rsidTr="00CB3D55">
        <w:trPr>
          <w:trHeight w:val="304"/>
          <w:jc w:val="center"/>
        </w:trPr>
        <w:tc>
          <w:tcPr>
            <w:tcW w:w="2024" w:type="dxa"/>
            <w:shd w:val="clear" w:color="auto" w:fill="auto"/>
            <w:noWrap/>
            <w:vAlign w:val="bottom"/>
          </w:tcPr>
          <w:p w14:paraId="7F961B14" w14:textId="77777777" w:rsidR="00CB3D55" w:rsidRPr="00EC4822" w:rsidRDefault="00CB3D55" w:rsidP="00CB3D55">
            <w:pPr>
              <w:spacing w:line="276" w:lineRule="auto"/>
              <w:rPr>
                <w:color w:val="000000"/>
                <w:sz w:val="15"/>
                <w:szCs w:val="15"/>
              </w:rPr>
            </w:pPr>
            <w:r w:rsidRPr="00EC4822">
              <w:rPr>
                <w:color w:val="000000"/>
                <w:sz w:val="15"/>
                <w:szCs w:val="15"/>
              </w:rPr>
              <w:t>3C-REN</w:t>
            </w:r>
          </w:p>
        </w:tc>
        <w:tc>
          <w:tcPr>
            <w:tcW w:w="1260" w:type="dxa"/>
            <w:shd w:val="clear" w:color="auto" w:fill="auto"/>
            <w:noWrap/>
            <w:vAlign w:val="bottom"/>
          </w:tcPr>
          <w:p w14:paraId="3C99B871" w14:textId="77777777" w:rsidR="00CB3D55" w:rsidRPr="00EC4822" w:rsidRDefault="00CB3D55" w:rsidP="00CB3D55">
            <w:pPr>
              <w:spacing w:line="276" w:lineRule="auto"/>
              <w:rPr>
                <w:color w:val="000000"/>
                <w:sz w:val="15"/>
                <w:szCs w:val="15"/>
              </w:rPr>
            </w:pPr>
            <w:r w:rsidRPr="00EC4822">
              <w:rPr>
                <w:color w:val="000000"/>
                <w:sz w:val="15"/>
                <w:szCs w:val="15"/>
              </w:rPr>
              <w:t>Alejandra</w:t>
            </w:r>
          </w:p>
        </w:tc>
        <w:tc>
          <w:tcPr>
            <w:tcW w:w="1710" w:type="dxa"/>
            <w:shd w:val="clear" w:color="auto" w:fill="auto"/>
            <w:noWrap/>
            <w:vAlign w:val="bottom"/>
          </w:tcPr>
          <w:p w14:paraId="7045895C" w14:textId="77777777" w:rsidR="00CB3D55" w:rsidRPr="00EC4822" w:rsidRDefault="00CB3D55" w:rsidP="00CB3D55">
            <w:pPr>
              <w:spacing w:line="276" w:lineRule="auto"/>
              <w:rPr>
                <w:color w:val="000000"/>
                <w:sz w:val="15"/>
                <w:szCs w:val="15"/>
              </w:rPr>
            </w:pPr>
            <w:r w:rsidRPr="00EC4822">
              <w:rPr>
                <w:color w:val="000000"/>
                <w:sz w:val="15"/>
                <w:szCs w:val="15"/>
              </w:rPr>
              <w:t>Tellez</w:t>
            </w:r>
          </w:p>
        </w:tc>
        <w:tc>
          <w:tcPr>
            <w:tcW w:w="1664" w:type="dxa"/>
          </w:tcPr>
          <w:p w14:paraId="36B3851C" w14:textId="77777777" w:rsidR="00CB3D55" w:rsidRPr="00EC4822" w:rsidRDefault="00CB3D55" w:rsidP="00CB3D55">
            <w:pPr>
              <w:spacing w:line="276" w:lineRule="auto"/>
              <w:rPr>
                <w:color w:val="000000"/>
                <w:sz w:val="15"/>
                <w:szCs w:val="15"/>
              </w:rPr>
            </w:pPr>
            <w:r w:rsidRPr="00EC4822">
              <w:rPr>
                <w:color w:val="000000"/>
                <w:sz w:val="15"/>
                <w:szCs w:val="15"/>
              </w:rPr>
              <w:t>O</w:t>
            </w:r>
          </w:p>
        </w:tc>
        <w:tc>
          <w:tcPr>
            <w:tcW w:w="1530" w:type="dxa"/>
          </w:tcPr>
          <w:p w14:paraId="20065239" w14:textId="77777777" w:rsidR="00CB3D55" w:rsidRPr="00EC4822" w:rsidRDefault="00CB3D55" w:rsidP="00CB3D55">
            <w:pPr>
              <w:spacing w:line="276" w:lineRule="auto"/>
              <w:rPr>
                <w:color w:val="000000"/>
                <w:sz w:val="15"/>
                <w:szCs w:val="15"/>
              </w:rPr>
            </w:pPr>
            <w:r w:rsidRPr="00EC4822">
              <w:rPr>
                <w:color w:val="000000"/>
                <w:sz w:val="15"/>
                <w:szCs w:val="15"/>
              </w:rPr>
              <w:t>O</w:t>
            </w:r>
          </w:p>
        </w:tc>
      </w:tr>
      <w:tr w:rsidR="00CB3D55" w:rsidRPr="000F0372" w14:paraId="34D876CD" w14:textId="77777777" w:rsidTr="00CB3D55">
        <w:trPr>
          <w:trHeight w:val="304"/>
          <w:jc w:val="center"/>
        </w:trPr>
        <w:tc>
          <w:tcPr>
            <w:tcW w:w="2024" w:type="dxa"/>
            <w:shd w:val="clear" w:color="auto" w:fill="auto"/>
            <w:noWrap/>
            <w:vAlign w:val="bottom"/>
          </w:tcPr>
          <w:p w14:paraId="1A203AFA" w14:textId="77777777" w:rsidR="00CB3D55" w:rsidRPr="00EC4822" w:rsidRDefault="00CB3D55" w:rsidP="00CB3D55">
            <w:pPr>
              <w:spacing w:line="276" w:lineRule="auto"/>
              <w:rPr>
                <w:color w:val="000000"/>
                <w:sz w:val="15"/>
                <w:szCs w:val="15"/>
              </w:rPr>
            </w:pPr>
            <w:proofErr w:type="spellStart"/>
            <w:r w:rsidRPr="00EC4822">
              <w:rPr>
                <w:color w:val="000000"/>
                <w:sz w:val="15"/>
                <w:szCs w:val="15"/>
              </w:rPr>
              <w:t>BayREN</w:t>
            </w:r>
            <w:proofErr w:type="spellEnd"/>
          </w:p>
        </w:tc>
        <w:tc>
          <w:tcPr>
            <w:tcW w:w="1260" w:type="dxa"/>
            <w:shd w:val="clear" w:color="auto" w:fill="auto"/>
            <w:noWrap/>
            <w:vAlign w:val="bottom"/>
          </w:tcPr>
          <w:p w14:paraId="61834775" w14:textId="77777777" w:rsidR="00CB3D55" w:rsidRPr="00EC4822" w:rsidRDefault="00CB3D55" w:rsidP="00CB3D55">
            <w:pPr>
              <w:spacing w:line="276" w:lineRule="auto"/>
              <w:rPr>
                <w:color w:val="000000"/>
                <w:sz w:val="15"/>
                <w:szCs w:val="15"/>
              </w:rPr>
            </w:pPr>
            <w:r w:rsidRPr="00EC4822">
              <w:rPr>
                <w:color w:val="000000"/>
                <w:sz w:val="15"/>
                <w:szCs w:val="15"/>
              </w:rPr>
              <w:t>Jenny</w:t>
            </w:r>
          </w:p>
        </w:tc>
        <w:tc>
          <w:tcPr>
            <w:tcW w:w="1710" w:type="dxa"/>
            <w:shd w:val="clear" w:color="auto" w:fill="auto"/>
            <w:noWrap/>
            <w:vAlign w:val="bottom"/>
          </w:tcPr>
          <w:p w14:paraId="04594E04" w14:textId="77777777" w:rsidR="00CB3D55" w:rsidRPr="00EC4822" w:rsidRDefault="00CB3D55" w:rsidP="00CB3D55">
            <w:pPr>
              <w:spacing w:line="276" w:lineRule="auto"/>
              <w:rPr>
                <w:color w:val="000000"/>
                <w:sz w:val="15"/>
                <w:szCs w:val="15"/>
              </w:rPr>
            </w:pPr>
            <w:r w:rsidRPr="00EC4822">
              <w:rPr>
                <w:color w:val="000000"/>
                <w:sz w:val="15"/>
                <w:szCs w:val="15"/>
              </w:rPr>
              <w:t>Berg</w:t>
            </w:r>
          </w:p>
        </w:tc>
        <w:tc>
          <w:tcPr>
            <w:tcW w:w="1664" w:type="dxa"/>
          </w:tcPr>
          <w:p w14:paraId="7112A240" w14:textId="77777777" w:rsidR="00CB3D55" w:rsidRPr="00EC4822" w:rsidRDefault="00CB3D55" w:rsidP="00CB3D55">
            <w:pPr>
              <w:spacing w:line="276" w:lineRule="auto"/>
              <w:rPr>
                <w:color w:val="000000"/>
                <w:sz w:val="15"/>
                <w:szCs w:val="15"/>
              </w:rPr>
            </w:pPr>
            <w:r w:rsidRPr="00EC4822">
              <w:rPr>
                <w:color w:val="000000"/>
                <w:sz w:val="15"/>
                <w:szCs w:val="15"/>
              </w:rPr>
              <w:t>Y</w:t>
            </w:r>
          </w:p>
        </w:tc>
        <w:tc>
          <w:tcPr>
            <w:tcW w:w="1530" w:type="dxa"/>
          </w:tcPr>
          <w:p w14:paraId="72E7774B" w14:textId="77777777" w:rsidR="00CB3D55" w:rsidRPr="00EC4822" w:rsidRDefault="00CB3D55" w:rsidP="00CB3D55">
            <w:pPr>
              <w:spacing w:line="276" w:lineRule="auto"/>
              <w:rPr>
                <w:color w:val="000000"/>
                <w:sz w:val="15"/>
                <w:szCs w:val="15"/>
              </w:rPr>
            </w:pPr>
            <w:r w:rsidRPr="00EC4822">
              <w:rPr>
                <w:color w:val="000000"/>
                <w:sz w:val="15"/>
                <w:szCs w:val="15"/>
              </w:rPr>
              <w:t>Y</w:t>
            </w:r>
          </w:p>
        </w:tc>
      </w:tr>
      <w:tr w:rsidR="00CB3D55" w:rsidRPr="000F0372" w14:paraId="2330FAFD" w14:textId="77777777" w:rsidTr="00CB3D55">
        <w:trPr>
          <w:trHeight w:val="304"/>
          <w:jc w:val="center"/>
        </w:trPr>
        <w:tc>
          <w:tcPr>
            <w:tcW w:w="2024" w:type="dxa"/>
            <w:shd w:val="clear" w:color="auto" w:fill="auto"/>
            <w:noWrap/>
            <w:vAlign w:val="bottom"/>
          </w:tcPr>
          <w:p w14:paraId="6F52685E" w14:textId="77777777" w:rsidR="00CB3D55" w:rsidRPr="00EC4822" w:rsidRDefault="00CB3D55" w:rsidP="00CB3D55">
            <w:pPr>
              <w:spacing w:line="276" w:lineRule="auto"/>
              <w:rPr>
                <w:color w:val="000000"/>
                <w:sz w:val="15"/>
                <w:szCs w:val="15"/>
              </w:rPr>
            </w:pPr>
            <w:r w:rsidRPr="00EC4822">
              <w:rPr>
                <w:color w:val="000000"/>
                <w:sz w:val="15"/>
                <w:szCs w:val="15"/>
              </w:rPr>
              <w:t>CEDMC</w:t>
            </w:r>
          </w:p>
        </w:tc>
        <w:tc>
          <w:tcPr>
            <w:tcW w:w="1260" w:type="dxa"/>
            <w:shd w:val="clear" w:color="auto" w:fill="auto"/>
            <w:noWrap/>
            <w:vAlign w:val="bottom"/>
          </w:tcPr>
          <w:p w14:paraId="477ACC71" w14:textId="77777777" w:rsidR="00CB3D55" w:rsidRPr="00EC4822" w:rsidRDefault="00CB3D55" w:rsidP="00CB3D55">
            <w:pPr>
              <w:spacing w:line="276" w:lineRule="auto"/>
              <w:rPr>
                <w:color w:val="000000"/>
                <w:sz w:val="15"/>
                <w:szCs w:val="15"/>
              </w:rPr>
            </w:pPr>
            <w:r w:rsidRPr="00EC4822">
              <w:rPr>
                <w:color w:val="000000"/>
                <w:sz w:val="15"/>
                <w:szCs w:val="15"/>
              </w:rPr>
              <w:t>Nate</w:t>
            </w:r>
          </w:p>
        </w:tc>
        <w:tc>
          <w:tcPr>
            <w:tcW w:w="1710" w:type="dxa"/>
            <w:shd w:val="clear" w:color="auto" w:fill="auto"/>
            <w:noWrap/>
            <w:vAlign w:val="bottom"/>
          </w:tcPr>
          <w:p w14:paraId="4D01F347" w14:textId="77777777" w:rsidR="00CB3D55" w:rsidRPr="005C21F6" w:rsidRDefault="00CB3D55" w:rsidP="00CB3D55">
            <w:pPr>
              <w:spacing w:line="276" w:lineRule="auto"/>
              <w:rPr>
                <w:color w:val="000000"/>
                <w:sz w:val="15"/>
                <w:szCs w:val="15"/>
              </w:rPr>
            </w:pPr>
            <w:r w:rsidRPr="005C21F6">
              <w:rPr>
                <w:color w:val="000000"/>
                <w:sz w:val="15"/>
                <w:szCs w:val="15"/>
              </w:rPr>
              <w:t>Kinsey</w:t>
            </w:r>
          </w:p>
        </w:tc>
        <w:tc>
          <w:tcPr>
            <w:tcW w:w="1664" w:type="dxa"/>
          </w:tcPr>
          <w:p w14:paraId="5EDEB7AB" w14:textId="77777777" w:rsidR="00CB3D55" w:rsidRPr="005C21F6" w:rsidRDefault="00CB3D55" w:rsidP="00CB3D55">
            <w:pPr>
              <w:spacing w:line="276" w:lineRule="auto"/>
              <w:rPr>
                <w:color w:val="000000"/>
                <w:sz w:val="15"/>
                <w:szCs w:val="15"/>
              </w:rPr>
            </w:pPr>
            <w:r w:rsidRPr="005C21F6">
              <w:rPr>
                <w:color w:val="000000"/>
                <w:sz w:val="15"/>
                <w:szCs w:val="15"/>
              </w:rPr>
              <w:t>O</w:t>
            </w:r>
          </w:p>
        </w:tc>
        <w:tc>
          <w:tcPr>
            <w:tcW w:w="1530" w:type="dxa"/>
          </w:tcPr>
          <w:p w14:paraId="213902E6"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1197D34A" w14:textId="77777777" w:rsidTr="00CB3D55">
        <w:trPr>
          <w:trHeight w:val="304"/>
          <w:jc w:val="center"/>
        </w:trPr>
        <w:tc>
          <w:tcPr>
            <w:tcW w:w="2024" w:type="dxa"/>
            <w:shd w:val="clear" w:color="auto" w:fill="auto"/>
            <w:noWrap/>
            <w:vAlign w:val="bottom"/>
          </w:tcPr>
          <w:p w14:paraId="29196FB0" w14:textId="77777777" w:rsidR="00CB3D55" w:rsidRPr="00EC4822" w:rsidRDefault="00CB3D55" w:rsidP="00CB3D55">
            <w:pPr>
              <w:spacing w:line="276" w:lineRule="auto"/>
              <w:rPr>
                <w:color w:val="000000"/>
                <w:sz w:val="15"/>
                <w:szCs w:val="15"/>
              </w:rPr>
            </w:pPr>
            <w:r w:rsidRPr="00EC4822">
              <w:rPr>
                <w:color w:val="000000"/>
                <w:sz w:val="15"/>
                <w:szCs w:val="15"/>
              </w:rPr>
              <w:t>CEC</w:t>
            </w:r>
          </w:p>
        </w:tc>
        <w:tc>
          <w:tcPr>
            <w:tcW w:w="1260" w:type="dxa"/>
            <w:shd w:val="clear" w:color="auto" w:fill="auto"/>
            <w:noWrap/>
            <w:vAlign w:val="bottom"/>
          </w:tcPr>
          <w:p w14:paraId="4FDE7A1E" w14:textId="77777777" w:rsidR="00CB3D55" w:rsidRPr="00EC4822" w:rsidRDefault="00CB3D55" w:rsidP="00CB3D55">
            <w:pPr>
              <w:spacing w:line="276" w:lineRule="auto"/>
              <w:rPr>
                <w:color w:val="000000"/>
                <w:sz w:val="15"/>
                <w:szCs w:val="15"/>
              </w:rPr>
            </w:pPr>
            <w:r w:rsidRPr="00EC4822">
              <w:rPr>
                <w:color w:val="000000"/>
                <w:sz w:val="15"/>
                <w:szCs w:val="15"/>
              </w:rPr>
              <w:t>Brian</w:t>
            </w:r>
          </w:p>
        </w:tc>
        <w:tc>
          <w:tcPr>
            <w:tcW w:w="1710" w:type="dxa"/>
            <w:shd w:val="clear" w:color="auto" w:fill="auto"/>
            <w:noWrap/>
            <w:vAlign w:val="bottom"/>
          </w:tcPr>
          <w:p w14:paraId="24FFC02B" w14:textId="77777777" w:rsidR="00CB3D55" w:rsidRPr="005C21F6" w:rsidRDefault="00CB3D55" w:rsidP="00CB3D55">
            <w:pPr>
              <w:spacing w:line="276" w:lineRule="auto"/>
              <w:rPr>
                <w:color w:val="000000"/>
                <w:sz w:val="15"/>
                <w:szCs w:val="15"/>
              </w:rPr>
            </w:pPr>
            <w:r w:rsidRPr="005C21F6">
              <w:rPr>
                <w:color w:val="000000"/>
                <w:sz w:val="15"/>
                <w:szCs w:val="15"/>
              </w:rPr>
              <w:t>Samuelson</w:t>
            </w:r>
          </w:p>
        </w:tc>
        <w:tc>
          <w:tcPr>
            <w:tcW w:w="1664" w:type="dxa"/>
          </w:tcPr>
          <w:p w14:paraId="027C0159" w14:textId="77777777" w:rsidR="00CB3D55" w:rsidRPr="005C21F6" w:rsidRDefault="00CB3D55" w:rsidP="00CB3D55">
            <w:pPr>
              <w:spacing w:line="276" w:lineRule="auto"/>
              <w:rPr>
                <w:color w:val="000000"/>
                <w:sz w:val="15"/>
                <w:szCs w:val="15"/>
              </w:rPr>
            </w:pPr>
            <w:r w:rsidRPr="005C21F6">
              <w:rPr>
                <w:color w:val="000000"/>
                <w:sz w:val="15"/>
                <w:szCs w:val="15"/>
              </w:rPr>
              <w:t>Y</w:t>
            </w:r>
          </w:p>
        </w:tc>
        <w:tc>
          <w:tcPr>
            <w:tcW w:w="1530" w:type="dxa"/>
          </w:tcPr>
          <w:p w14:paraId="6A4C70FF"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67649734" w14:textId="77777777" w:rsidTr="00CB3D55">
        <w:trPr>
          <w:trHeight w:val="304"/>
          <w:jc w:val="center"/>
        </w:trPr>
        <w:tc>
          <w:tcPr>
            <w:tcW w:w="2024" w:type="dxa"/>
            <w:shd w:val="clear" w:color="auto" w:fill="auto"/>
            <w:noWrap/>
            <w:vAlign w:val="bottom"/>
          </w:tcPr>
          <w:p w14:paraId="0891708A" w14:textId="77777777" w:rsidR="00CB3D55" w:rsidRPr="00EC4822" w:rsidRDefault="00CB3D55" w:rsidP="00CB3D55">
            <w:pPr>
              <w:spacing w:line="276" w:lineRule="auto"/>
              <w:rPr>
                <w:color w:val="000000"/>
                <w:sz w:val="15"/>
                <w:szCs w:val="15"/>
              </w:rPr>
            </w:pPr>
            <w:r w:rsidRPr="00EC4822">
              <w:rPr>
                <w:color w:val="000000"/>
                <w:sz w:val="15"/>
                <w:szCs w:val="15"/>
              </w:rPr>
              <w:t>CEE</w:t>
            </w:r>
          </w:p>
        </w:tc>
        <w:tc>
          <w:tcPr>
            <w:tcW w:w="1260" w:type="dxa"/>
            <w:shd w:val="clear" w:color="auto" w:fill="auto"/>
            <w:noWrap/>
            <w:vAlign w:val="bottom"/>
          </w:tcPr>
          <w:p w14:paraId="4E970984" w14:textId="77777777" w:rsidR="00CB3D55" w:rsidRPr="00EC4822" w:rsidRDefault="00CB3D55" w:rsidP="00CB3D55">
            <w:pPr>
              <w:spacing w:line="276" w:lineRule="auto"/>
              <w:rPr>
                <w:color w:val="000000"/>
                <w:sz w:val="15"/>
                <w:szCs w:val="15"/>
              </w:rPr>
            </w:pPr>
            <w:r w:rsidRPr="00EC4822">
              <w:rPr>
                <w:color w:val="000000"/>
                <w:sz w:val="15"/>
                <w:szCs w:val="15"/>
              </w:rPr>
              <w:t>Bernie</w:t>
            </w:r>
          </w:p>
        </w:tc>
        <w:tc>
          <w:tcPr>
            <w:tcW w:w="1710" w:type="dxa"/>
            <w:shd w:val="clear" w:color="auto" w:fill="auto"/>
            <w:noWrap/>
            <w:vAlign w:val="bottom"/>
          </w:tcPr>
          <w:p w14:paraId="1354ED50" w14:textId="77777777" w:rsidR="00CB3D55" w:rsidRPr="005C21F6" w:rsidRDefault="00CB3D55" w:rsidP="00CB3D55">
            <w:pPr>
              <w:spacing w:line="276" w:lineRule="auto"/>
              <w:rPr>
                <w:color w:val="000000"/>
                <w:sz w:val="15"/>
                <w:szCs w:val="15"/>
              </w:rPr>
            </w:pPr>
            <w:proofErr w:type="spellStart"/>
            <w:r w:rsidRPr="005C21F6">
              <w:rPr>
                <w:color w:val="000000"/>
                <w:sz w:val="15"/>
                <w:szCs w:val="15"/>
              </w:rPr>
              <w:t>Kotlier</w:t>
            </w:r>
            <w:proofErr w:type="spellEnd"/>
          </w:p>
        </w:tc>
        <w:tc>
          <w:tcPr>
            <w:tcW w:w="1664" w:type="dxa"/>
          </w:tcPr>
          <w:p w14:paraId="3C20E02B" w14:textId="77777777" w:rsidR="00CB3D55" w:rsidRPr="005C21F6" w:rsidRDefault="00CB3D55" w:rsidP="00CB3D55">
            <w:pPr>
              <w:spacing w:line="276" w:lineRule="auto"/>
              <w:rPr>
                <w:color w:val="000000"/>
                <w:sz w:val="15"/>
                <w:szCs w:val="15"/>
              </w:rPr>
            </w:pPr>
            <w:r w:rsidRPr="005C21F6">
              <w:rPr>
                <w:color w:val="000000"/>
                <w:sz w:val="15"/>
                <w:szCs w:val="15"/>
              </w:rPr>
              <w:t>O</w:t>
            </w:r>
          </w:p>
        </w:tc>
        <w:tc>
          <w:tcPr>
            <w:tcW w:w="1530" w:type="dxa"/>
          </w:tcPr>
          <w:p w14:paraId="54449DBF"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6D470B28" w14:textId="77777777" w:rsidTr="00CB3D55">
        <w:trPr>
          <w:trHeight w:val="304"/>
          <w:jc w:val="center"/>
        </w:trPr>
        <w:tc>
          <w:tcPr>
            <w:tcW w:w="2024" w:type="dxa"/>
            <w:shd w:val="clear" w:color="auto" w:fill="auto"/>
            <w:noWrap/>
            <w:vAlign w:val="bottom"/>
          </w:tcPr>
          <w:p w14:paraId="19099889" w14:textId="77777777" w:rsidR="00CB3D55" w:rsidRPr="00EC4822" w:rsidRDefault="00CB3D55" w:rsidP="00CB3D55">
            <w:pPr>
              <w:spacing w:line="276" w:lineRule="auto"/>
              <w:rPr>
                <w:color w:val="000000"/>
                <w:sz w:val="15"/>
                <w:szCs w:val="15"/>
              </w:rPr>
            </w:pPr>
            <w:r w:rsidRPr="00EC4822">
              <w:rPr>
                <w:color w:val="000000"/>
                <w:sz w:val="15"/>
                <w:szCs w:val="15"/>
              </w:rPr>
              <w:t>CSE</w:t>
            </w:r>
          </w:p>
        </w:tc>
        <w:tc>
          <w:tcPr>
            <w:tcW w:w="1260" w:type="dxa"/>
            <w:shd w:val="clear" w:color="auto" w:fill="auto"/>
            <w:noWrap/>
            <w:vAlign w:val="bottom"/>
          </w:tcPr>
          <w:p w14:paraId="202D6FCD" w14:textId="77777777" w:rsidR="00CB3D55" w:rsidRPr="00EC4822" w:rsidRDefault="00CB3D55" w:rsidP="00CB3D55">
            <w:pPr>
              <w:spacing w:line="276" w:lineRule="auto"/>
              <w:rPr>
                <w:color w:val="000000"/>
                <w:sz w:val="15"/>
                <w:szCs w:val="15"/>
              </w:rPr>
            </w:pPr>
            <w:proofErr w:type="spellStart"/>
            <w:r w:rsidRPr="00EC4822">
              <w:rPr>
                <w:color w:val="000000"/>
                <w:sz w:val="15"/>
                <w:szCs w:val="15"/>
              </w:rPr>
              <w:t>Beckie</w:t>
            </w:r>
            <w:proofErr w:type="spellEnd"/>
          </w:p>
        </w:tc>
        <w:tc>
          <w:tcPr>
            <w:tcW w:w="1710" w:type="dxa"/>
            <w:shd w:val="clear" w:color="auto" w:fill="auto"/>
            <w:noWrap/>
            <w:vAlign w:val="bottom"/>
          </w:tcPr>
          <w:p w14:paraId="0A26CF83" w14:textId="77777777" w:rsidR="00CB3D55" w:rsidRPr="005C21F6" w:rsidRDefault="00CB3D55" w:rsidP="00CB3D55">
            <w:pPr>
              <w:spacing w:line="276" w:lineRule="auto"/>
              <w:rPr>
                <w:color w:val="000000"/>
                <w:sz w:val="15"/>
                <w:szCs w:val="15"/>
              </w:rPr>
            </w:pPr>
            <w:proofErr w:type="spellStart"/>
            <w:r w:rsidRPr="005C21F6">
              <w:rPr>
                <w:color w:val="000000"/>
                <w:sz w:val="15"/>
                <w:szCs w:val="15"/>
              </w:rPr>
              <w:t>Menton</w:t>
            </w:r>
            <w:proofErr w:type="spellEnd"/>
          </w:p>
        </w:tc>
        <w:tc>
          <w:tcPr>
            <w:tcW w:w="1664" w:type="dxa"/>
          </w:tcPr>
          <w:p w14:paraId="0DF3855F" w14:textId="77777777" w:rsidR="00CB3D55" w:rsidRPr="005C21F6" w:rsidRDefault="00CB3D55" w:rsidP="00CB3D55">
            <w:pPr>
              <w:spacing w:line="276" w:lineRule="auto"/>
              <w:rPr>
                <w:color w:val="000000"/>
                <w:sz w:val="15"/>
                <w:szCs w:val="15"/>
              </w:rPr>
            </w:pPr>
            <w:r w:rsidRPr="005C21F6">
              <w:rPr>
                <w:color w:val="000000"/>
                <w:sz w:val="15"/>
                <w:szCs w:val="15"/>
              </w:rPr>
              <w:t>Y</w:t>
            </w:r>
          </w:p>
        </w:tc>
        <w:tc>
          <w:tcPr>
            <w:tcW w:w="1530" w:type="dxa"/>
          </w:tcPr>
          <w:p w14:paraId="52504A81"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1EDA5E65" w14:textId="77777777" w:rsidTr="00CB3D55">
        <w:trPr>
          <w:trHeight w:val="304"/>
          <w:jc w:val="center"/>
        </w:trPr>
        <w:tc>
          <w:tcPr>
            <w:tcW w:w="2024" w:type="dxa"/>
            <w:shd w:val="clear" w:color="auto" w:fill="auto"/>
            <w:noWrap/>
            <w:vAlign w:val="bottom"/>
          </w:tcPr>
          <w:p w14:paraId="5983E4A2" w14:textId="77777777" w:rsidR="00CB3D55" w:rsidRPr="00EC4822" w:rsidRDefault="00CB3D55" w:rsidP="00CB3D55">
            <w:pPr>
              <w:spacing w:line="276" w:lineRule="auto"/>
              <w:rPr>
                <w:color w:val="000000"/>
                <w:sz w:val="15"/>
                <w:szCs w:val="15"/>
              </w:rPr>
            </w:pPr>
            <w:proofErr w:type="spellStart"/>
            <w:r w:rsidRPr="00EC4822">
              <w:rPr>
                <w:color w:val="000000"/>
                <w:sz w:val="15"/>
                <w:szCs w:val="15"/>
              </w:rPr>
              <w:t>CodeCycle</w:t>
            </w:r>
            <w:proofErr w:type="spellEnd"/>
          </w:p>
        </w:tc>
        <w:tc>
          <w:tcPr>
            <w:tcW w:w="1260" w:type="dxa"/>
            <w:shd w:val="clear" w:color="auto" w:fill="auto"/>
            <w:noWrap/>
            <w:vAlign w:val="bottom"/>
          </w:tcPr>
          <w:p w14:paraId="33E6F24B" w14:textId="77777777" w:rsidR="00CB3D55" w:rsidRPr="00EC4822" w:rsidRDefault="00CB3D55" w:rsidP="00CB3D55">
            <w:pPr>
              <w:spacing w:line="276" w:lineRule="auto"/>
              <w:rPr>
                <w:color w:val="000000"/>
                <w:sz w:val="15"/>
                <w:szCs w:val="15"/>
              </w:rPr>
            </w:pPr>
            <w:r w:rsidRPr="00EC4822">
              <w:rPr>
                <w:color w:val="000000"/>
                <w:sz w:val="15"/>
                <w:szCs w:val="15"/>
              </w:rPr>
              <w:t>Dan</w:t>
            </w:r>
          </w:p>
        </w:tc>
        <w:tc>
          <w:tcPr>
            <w:tcW w:w="1710" w:type="dxa"/>
            <w:shd w:val="clear" w:color="auto" w:fill="auto"/>
            <w:noWrap/>
            <w:vAlign w:val="bottom"/>
          </w:tcPr>
          <w:p w14:paraId="3DEA001D" w14:textId="77777777" w:rsidR="00CB3D55" w:rsidRPr="005C21F6" w:rsidRDefault="00CB3D55" w:rsidP="00CB3D55">
            <w:pPr>
              <w:spacing w:line="276" w:lineRule="auto"/>
              <w:rPr>
                <w:color w:val="000000"/>
                <w:sz w:val="15"/>
                <w:szCs w:val="15"/>
              </w:rPr>
            </w:pPr>
            <w:proofErr w:type="spellStart"/>
            <w:r w:rsidRPr="005C21F6">
              <w:rPr>
                <w:color w:val="000000"/>
                <w:sz w:val="15"/>
                <w:szCs w:val="15"/>
              </w:rPr>
              <w:t>Suyeyasu</w:t>
            </w:r>
            <w:proofErr w:type="spellEnd"/>
          </w:p>
        </w:tc>
        <w:tc>
          <w:tcPr>
            <w:tcW w:w="1664" w:type="dxa"/>
          </w:tcPr>
          <w:p w14:paraId="55131C58" w14:textId="77777777" w:rsidR="00CB3D55" w:rsidRPr="005C21F6" w:rsidRDefault="00CB3D55" w:rsidP="00CB3D55">
            <w:pPr>
              <w:spacing w:line="276" w:lineRule="auto"/>
              <w:rPr>
                <w:color w:val="000000"/>
                <w:sz w:val="15"/>
                <w:szCs w:val="15"/>
              </w:rPr>
            </w:pPr>
            <w:r w:rsidRPr="005C21F6">
              <w:rPr>
                <w:color w:val="000000"/>
                <w:sz w:val="15"/>
                <w:szCs w:val="15"/>
              </w:rPr>
              <w:t>Y</w:t>
            </w:r>
          </w:p>
        </w:tc>
        <w:tc>
          <w:tcPr>
            <w:tcW w:w="1530" w:type="dxa"/>
          </w:tcPr>
          <w:p w14:paraId="59334491" w14:textId="77777777" w:rsidR="00CB3D55" w:rsidRPr="005C21F6" w:rsidRDefault="00CB3D55" w:rsidP="00CB3D55">
            <w:pPr>
              <w:spacing w:line="276" w:lineRule="auto"/>
              <w:rPr>
                <w:color w:val="000000"/>
                <w:sz w:val="15"/>
                <w:szCs w:val="15"/>
              </w:rPr>
            </w:pPr>
            <w:r w:rsidRPr="005C21F6">
              <w:rPr>
                <w:color w:val="000000"/>
                <w:sz w:val="15"/>
                <w:szCs w:val="15"/>
              </w:rPr>
              <w:t>Y</w:t>
            </w:r>
          </w:p>
        </w:tc>
      </w:tr>
      <w:tr w:rsidR="00CB3D55" w:rsidRPr="000F0372" w14:paraId="4A4E8A3D" w14:textId="77777777" w:rsidTr="00CB3D55">
        <w:trPr>
          <w:trHeight w:val="304"/>
          <w:jc w:val="center"/>
        </w:trPr>
        <w:tc>
          <w:tcPr>
            <w:tcW w:w="2024" w:type="dxa"/>
            <w:shd w:val="clear" w:color="auto" w:fill="auto"/>
            <w:noWrap/>
            <w:vAlign w:val="bottom"/>
          </w:tcPr>
          <w:p w14:paraId="3A641BDD" w14:textId="77777777" w:rsidR="00CB3D55" w:rsidRPr="00EC4822" w:rsidRDefault="00CB3D55" w:rsidP="00CB3D55">
            <w:pPr>
              <w:spacing w:line="276" w:lineRule="auto"/>
              <w:rPr>
                <w:color w:val="000000"/>
                <w:sz w:val="15"/>
                <w:szCs w:val="15"/>
              </w:rPr>
            </w:pPr>
            <w:r w:rsidRPr="00EC4822">
              <w:rPr>
                <w:color w:val="000000"/>
                <w:sz w:val="15"/>
                <w:szCs w:val="15"/>
              </w:rPr>
              <w:t>JCEEP/ smw104</w:t>
            </w:r>
          </w:p>
        </w:tc>
        <w:tc>
          <w:tcPr>
            <w:tcW w:w="1260" w:type="dxa"/>
            <w:shd w:val="clear" w:color="auto" w:fill="auto"/>
            <w:noWrap/>
            <w:vAlign w:val="bottom"/>
          </w:tcPr>
          <w:p w14:paraId="2D8DB897" w14:textId="77777777" w:rsidR="00CB3D55" w:rsidRPr="00EC4822" w:rsidRDefault="00CB3D55" w:rsidP="00CB3D55">
            <w:pPr>
              <w:spacing w:line="276" w:lineRule="auto"/>
              <w:rPr>
                <w:color w:val="000000"/>
                <w:sz w:val="15"/>
                <w:szCs w:val="15"/>
              </w:rPr>
            </w:pPr>
            <w:r w:rsidRPr="00EC4822">
              <w:rPr>
                <w:color w:val="000000"/>
                <w:sz w:val="15"/>
                <w:szCs w:val="15"/>
              </w:rPr>
              <w:t>David</w:t>
            </w:r>
          </w:p>
        </w:tc>
        <w:tc>
          <w:tcPr>
            <w:tcW w:w="1710" w:type="dxa"/>
            <w:shd w:val="clear" w:color="auto" w:fill="auto"/>
            <w:noWrap/>
            <w:vAlign w:val="bottom"/>
          </w:tcPr>
          <w:p w14:paraId="30EF4163" w14:textId="77777777" w:rsidR="00CB3D55" w:rsidRPr="005C21F6" w:rsidRDefault="00CB3D55" w:rsidP="00CB3D55">
            <w:pPr>
              <w:spacing w:line="276" w:lineRule="auto"/>
              <w:rPr>
                <w:color w:val="000000"/>
                <w:sz w:val="15"/>
                <w:szCs w:val="15"/>
              </w:rPr>
            </w:pPr>
            <w:r w:rsidRPr="005C21F6">
              <w:rPr>
                <w:color w:val="000000"/>
                <w:sz w:val="15"/>
                <w:szCs w:val="15"/>
              </w:rPr>
              <w:t>Dias</w:t>
            </w:r>
          </w:p>
        </w:tc>
        <w:tc>
          <w:tcPr>
            <w:tcW w:w="1664" w:type="dxa"/>
          </w:tcPr>
          <w:p w14:paraId="65AC4635" w14:textId="77777777" w:rsidR="00CB3D55" w:rsidRPr="005C21F6" w:rsidRDefault="00CB3D55" w:rsidP="00CB3D55">
            <w:pPr>
              <w:spacing w:line="276" w:lineRule="auto"/>
              <w:rPr>
                <w:color w:val="000000"/>
                <w:sz w:val="15"/>
                <w:szCs w:val="15"/>
              </w:rPr>
            </w:pPr>
            <w:r w:rsidRPr="005C21F6">
              <w:rPr>
                <w:color w:val="000000"/>
                <w:sz w:val="15"/>
                <w:szCs w:val="15"/>
              </w:rPr>
              <w:t>Y</w:t>
            </w:r>
          </w:p>
        </w:tc>
        <w:tc>
          <w:tcPr>
            <w:tcW w:w="1530" w:type="dxa"/>
          </w:tcPr>
          <w:p w14:paraId="1D0E57E4"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6270B78D" w14:textId="77777777" w:rsidTr="00CB3D55">
        <w:trPr>
          <w:trHeight w:val="304"/>
          <w:jc w:val="center"/>
        </w:trPr>
        <w:tc>
          <w:tcPr>
            <w:tcW w:w="2024" w:type="dxa"/>
            <w:shd w:val="clear" w:color="auto" w:fill="auto"/>
            <w:noWrap/>
            <w:vAlign w:val="bottom"/>
          </w:tcPr>
          <w:p w14:paraId="421A19C8" w14:textId="77777777" w:rsidR="00CB3D55" w:rsidRPr="00EC4822" w:rsidRDefault="00CB3D55" w:rsidP="00CB3D55">
            <w:pPr>
              <w:spacing w:line="276" w:lineRule="auto"/>
              <w:rPr>
                <w:color w:val="000000"/>
                <w:sz w:val="15"/>
                <w:szCs w:val="15"/>
              </w:rPr>
            </w:pPr>
            <w:r w:rsidRPr="00EC4822">
              <w:rPr>
                <w:color w:val="000000"/>
                <w:sz w:val="15"/>
                <w:szCs w:val="15"/>
              </w:rPr>
              <w:t>NRDC</w:t>
            </w:r>
          </w:p>
        </w:tc>
        <w:tc>
          <w:tcPr>
            <w:tcW w:w="1260" w:type="dxa"/>
            <w:shd w:val="clear" w:color="auto" w:fill="auto"/>
            <w:noWrap/>
            <w:vAlign w:val="bottom"/>
          </w:tcPr>
          <w:p w14:paraId="7E5BDC67" w14:textId="77777777" w:rsidR="00CB3D55" w:rsidRPr="00EC4822" w:rsidRDefault="00CB3D55" w:rsidP="00CB3D55">
            <w:pPr>
              <w:spacing w:line="276" w:lineRule="auto"/>
              <w:rPr>
                <w:color w:val="000000"/>
                <w:sz w:val="15"/>
                <w:szCs w:val="15"/>
              </w:rPr>
            </w:pPr>
            <w:r w:rsidRPr="00EC4822">
              <w:rPr>
                <w:color w:val="000000"/>
                <w:sz w:val="15"/>
                <w:szCs w:val="15"/>
              </w:rPr>
              <w:t>Lara</w:t>
            </w:r>
          </w:p>
        </w:tc>
        <w:tc>
          <w:tcPr>
            <w:tcW w:w="1710" w:type="dxa"/>
            <w:shd w:val="clear" w:color="auto" w:fill="auto"/>
            <w:noWrap/>
            <w:vAlign w:val="bottom"/>
          </w:tcPr>
          <w:p w14:paraId="252357F3" w14:textId="77777777" w:rsidR="00CB3D55" w:rsidRPr="005C21F6" w:rsidRDefault="00CB3D55" w:rsidP="00CB3D55">
            <w:pPr>
              <w:spacing w:line="276" w:lineRule="auto"/>
              <w:rPr>
                <w:color w:val="000000"/>
                <w:sz w:val="15"/>
                <w:szCs w:val="15"/>
              </w:rPr>
            </w:pPr>
            <w:proofErr w:type="spellStart"/>
            <w:r w:rsidRPr="005C21F6">
              <w:rPr>
                <w:color w:val="000000"/>
                <w:sz w:val="15"/>
                <w:szCs w:val="15"/>
              </w:rPr>
              <w:t>Ettenson</w:t>
            </w:r>
            <w:proofErr w:type="spellEnd"/>
          </w:p>
        </w:tc>
        <w:tc>
          <w:tcPr>
            <w:tcW w:w="1664" w:type="dxa"/>
          </w:tcPr>
          <w:p w14:paraId="57F1DAEB" w14:textId="77777777" w:rsidR="00CB3D55" w:rsidRPr="005C21F6" w:rsidRDefault="00CB3D55" w:rsidP="00CB3D55">
            <w:pPr>
              <w:spacing w:line="276" w:lineRule="auto"/>
              <w:rPr>
                <w:color w:val="000000"/>
                <w:sz w:val="15"/>
                <w:szCs w:val="15"/>
              </w:rPr>
            </w:pPr>
            <w:r w:rsidRPr="005C21F6">
              <w:rPr>
                <w:color w:val="000000"/>
                <w:sz w:val="15"/>
                <w:szCs w:val="15"/>
              </w:rPr>
              <w:t>O</w:t>
            </w:r>
          </w:p>
        </w:tc>
        <w:tc>
          <w:tcPr>
            <w:tcW w:w="1530" w:type="dxa"/>
          </w:tcPr>
          <w:p w14:paraId="74685ACF"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78EB6484" w14:textId="77777777" w:rsidTr="00CB3D55">
        <w:trPr>
          <w:trHeight w:val="304"/>
          <w:jc w:val="center"/>
        </w:trPr>
        <w:tc>
          <w:tcPr>
            <w:tcW w:w="2024" w:type="dxa"/>
            <w:shd w:val="clear" w:color="auto" w:fill="auto"/>
            <w:noWrap/>
            <w:vAlign w:val="bottom"/>
          </w:tcPr>
          <w:p w14:paraId="193E7BE9" w14:textId="77777777" w:rsidR="00CB3D55" w:rsidRPr="00EC4822" w:rsidRDefault="00CB3D55" w:rsidP="00CB3D55">
            <w:pPr>
              <w:spacing w:line="276" w:lineRule="auto"/>
              <w:rPr>
                <w:color w:val="000000"/>
                <w:sz w:val="15"/>
                <w:szCs w:val="15"/>
              </w:rPr>
            </w:pPr>
            <w:r w:rsidRPr="00EC4822">
              <w:rPr>
                <w:color w:val="000000"/>
                <w:sz w:val="15"/>
                <w:szCs w:val="15"/>
              </w:rPr>
              <w:t>PG&amp;E</w:t>
            </w:r>
          </w:p>
        </w:tc>
        <w:tc>
          <w:tcPr>
            <w:tcW w:w="1260" w:type="dxa"/>
            <w:shd w:val="clear" w:color="auto" w:fill="auto"/>
            <w:noWrap/>
            <w:vAlign w:val="bottom"/>
          </w:tcPr>
          <w:p w14:paraId="0D244B66" w14:textId="77777777" w:rsidR="00CB3D55" w:rsidRPr="00EC4822" w:rsidRDefault="00CB3D55" w:rsidP="00CB3D55">
            <w:pPr>
              <w:spacing w:line="276" w:lineRule="auto"/>
              <w:rPr>
                <w:color w:val="000000"/>
                <w:sz w:val="15"/>
                <w:szCs w:val="15"/>
              </w:rPr>
            </w:pPr>
            <w:r w:rsidRPr="00EC4822">
              <w:rPr>
                <w:color w:val="000000"/>
                <w:sz w:val="15"/>
                <w:szCs w:val="15"/>
              </w:rPr>
              <w:t>Ryan</w:t>
            </w:r>
          </w:p>
        </w:tc>
        <w:tc>
          <w:tcPr>
            <w:tcW w:w="1710" w:type="dxa"/>
            <w:shd w:val="clear" w:color="auto" w:fill="auto"/>
            <w:noWrap/>
            <w:vAlign w:val="bottom"/>
          </w:tcPr>
          <w:p w14:paraId="446D52E8" w14:textId="77777777" w:rsidR="00CB3D55" w:rsidRPr="005C21F6" w:rsidRDefault="00CB3D55" w:rsidP="00CB3D55">
            <w:pPr>
              <w:spacing w:line="276" w:lineRule="auto"/>
              <w:rPr>
                <w:color w:val="000000"/>
                <w:sz w:val="15"/>
                <w:szCs w:val="15"/>
              </w:rPr>
            </w:pPr>
            <w:r w:rsidRPr="005C21F6">
              <w:rPr>
                <w:color w:val="000000"/>
                <w:sz w:val="15"/>
                <w:szCs w:val="15"/>
              </w:rPr>
              <w:t>Chan</w:t>
            </w:r>
          </w:p>
        </w:tc>
        <w:tc>
          <w:tcPr>
            <w:tcW w:w="1664" w:type="dxa"/>
          </w:tcPr>
          <w:p w14:paraId="311279BB" w14:textId="77777777" w:rsidR="00CB3D55" w:rsidRPr="005C21F6" w:rsidRDefault="00CB3D55" w:rsidP="00CB3D55">
            <w:pPr>
              <w:spacing w:line="276" w:lineRule="auto"/>
              <w:rPr>
                <w:color w:val="000000"/>
                <w:sz w:val="15"/>
                <w:szCs w:val="15"/>
              </w:rPr>
            </w:pPr>
            <w:r w:rsidRPr="005C21F6">
              <w:rPr>
                <w:color w:val="000000"/>
                <w:sz w:val="15"/>
                <w:szCs w:val="15"/>
              </w:rPr>
              <w:t>Y</w:t>
            </w:r>
          </w:p>
        </w:tc>
        <w:tc>
          <w:tcPr>
            <w:tcW w:w="1530" w:type="dxa"/>
          </w:tcPr>
          <w:p w14:paraId="2CD4C08B"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2D7381FC" w14:textId="77777777" w:rsidTr="00CB3D55">
        <w:trPr>
          <w:trHeight w:val="304"/>
          <w:jc w:val="center"/>
        </w:trPr>
        <w:tc>
          <w:tcPr>
            <w:tcW w:w="2024" w:type="dxa"/>
            <w:shd w:val="clear" w:color="auto" w:fill="auto"/>
            <w:noWrap/>
            <w:vAlign w:val="bottom"/>
          </w:tcPr>
          <w:p w14:paraId="797C1BDA" w14:textId="77777777" w:rsidR="00CB3D55" w:rsidRPr="00EC4822" w:rsidRDefault="00CB3D55" w:rsidP="00CB3D55">
            <w:pPr>
              <w:rPr>
                <w:color w:val="000000"/>
                <w:sz w:val="15"/>
                <w:szCs w:val="15"/>
              </w:rPr>
            </w:pPr>
            <w:r w:rsidRPr="00EC4822">
              <w:rPr>
                <w:color w:val="000000"/>
                <w:sz w:val="15"/>
                <w:szCs w:val="15"/>
              </w:rPr>
              <w:t>Public Advocates Office</w:t>
            </w:r>
          </w:p>
        </w:tc>
        <w:tc>
          <w:tcPr>
            <w:tcW w:w="1260" w:type="dxa"/>
            <w:shd w:val="clear" w:color="auto" w:fill="auto"/>
            <w:noWrap/>
            <w:vAlign w:val="bottom"/>
          </w:tcPr>
          <w:p w14:paraId="29457CCC" w14:textId="77777777" w:rsidR="00CB3D55" w:rsidRPr="00EC4822" w:rsidRDefault="00CB3D55" w:rsidP="00CB3D55">
            <w:pPr>
              <w:spacing w:line="276" w:lineRule="auto"/>
              <w:rPr>
                <w:color w:val="000000"/>
                <w:sz w:val="15"/>
                <w:szCs w:val="15"/>
              </w:rPr>
            </w:pPr>
            <w:r w:rsidRPr="00EC4822">
              <w:rPr>
                <w:color w:val="000000"/>
                <w:sz w:val="15"/>
                <w:szCs w:val="15"/>
              </w:rPr>
              <w:t>Dan</w:t>
            </w:r>
          </w:p>
        </w:tc>
        <w:tc>
          <w:tcPr>
            <w:tcW w:w="1710" w:type="dxa"/>
            <w:shd w:val="clear" w:color="auto" w:fill="auto"/>
            <w:noWrap/>
            <w:vAlign w:val="bottom"/>
          </w:tcPr>
          <w:p w14:paraId="69D168A9" w14:textId="77777777" w:rsidR="00CB3D55" w:rsidRPr="005C21F6" w:rsidRDefault="00CB3D55" w:rsidP="00CB3D55">
            <w:pPr>
              <w:spacing w:line="276" w:lineRule="auto"/>
              <w:rPr>
                <w:color w:val="000000"/>
                <w:sz w:val="15"/>
                <w:szCs w:val="15"/>
              </w:rPr>
            </w:pPr>
            <w:proofErr w:type="spellStart"/>
            <w:r w:rsidRPr="005C21F6">
              <w:rPr>
                <w:color w:val="000000"/>
                <w:sz w:val="15"/>
                <w:szCs w:val="15"/>
              </w:rPr>
              <w:t>Buch</w:t>
            </w:r>
            <w:proofErr w:type="spellEnd"/>
          </w:p>
        </w:tc>
        <w:tc>
          <w:tcPr>
            <w:tcW w:w="1664" w:type="dxa"/>
          </w:tcPr>
          <w:p w14:paraId="21A91155" w14:textId="77777777" w:rsidR="00CB3D55" w:rsidRPr="005C21F6" w:rsidRDefault="00CB3D55" w:rsidP="00CB3D55">
            <w:pPr>
              <w:spacing w:line="276" w:lineRule="auto"/>
              <w:rPr>
                <w:color w:val="000000"/>
                <w:sz w:val="15"/>
                <w:szCs w:val="15"/>
              </w:rPr>
            </w:pPr>
            <w:r w:rsidRPr="005C21F6">
              <w:rPr>
                <w:color w:val="000000"/>
                <w:sz w:val="15"/>
                <w:szCs w:val="15"/>
              </w:rPr>
              <w:t>O</w:t>
            </w:r>
          </w:p>
        </w:tc>
        <w:tc>
          <w:tcPr>
            <w:tcW w:w="1530" w:type="dxa"/>
          </w:tcPr>
          <w:p w14:paraId="6E0ABFF8"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5E283D58" w14:textId="77777777" w:rsidTr="001C40D7">
        <w:trPr>
          <w:trHeight w:val="287"/>
          <w:jc w:val="center"/>
        </w:trPr>
        <w:tc>
          <w:tcPr>
            <w:tcW w:w="2024" w:type="dxa"/>
            <w:shd w:val="clear" w:color="auto" w:fill="auto"/>
            <w:noWrap/>
            <w:vAlign w:val="bottom"/>
          </w:tcPr>
          <w:p w14:paraId="434E61CF" w14:textId="77777777" w:rsidR="00CB3D55" w:rsidRPr="00EC4822" w:rsidRDefault="00CB3D55" w:rsidP="00CB3D55">
            <w:pPr>
              <w:spacing w:line="276" w:lineRule="auto"/>
              <w:rPr>
                <w:color w:val="000000"/>
                <w:sz w:val="15"/>
                <w:szCs w:val="15"/>
              </w:rPr>
            </w:pPr>
            <w:r w:rsidRPr="00EC4822">
              <w:rPr>
                <w:color w:val="000000"/>
                <w:sz w:val="15"/>
                <w:szCs w:val="15"/>
              </w:rPr>
              <w:t>SCE</w:t>
            </w:r>
          </w:p>
        </w:tc>
        <w:tc>
          <w:tcPr>
            <w:tcW w:w="1260" w:type="dxa"/>
            <w:shd w:val="clear" w:color="auto" w:fill="auto"/>
            <w:noWrap/>
            <w:vAlign w:val="bottom"/>
          </w:tcPr>
          <w:p w14:paraId="310B240F" w14:textId="77777777" w:rsidR="00CB3D55" w:rsidRPr="00EC4822" w:rsidRDefault="00CB3D55" w:rsidP="00CB3D55">
            <w:pPr>
              <w:spacing w:line="276" w:lineRule="auto"/>
              <w:rPr>
                <w:color w:val="000000"/>
                <w:sz w:val="15"/>
                <w:szCs w:val="15"/>
              </w:rPr>
            </w:pPr>
            <w:r w:rsidRPr="00EC4822">
              <w:rPr>
                <w:color w:val="000000"/>
                <w:sz w:val="15"/>
                <w:szCs w:val="15"/>
              </w:rPr>
              <w:t>Matt</w:t>
            </w:r>
          </w:p>
        </w:tc>
        <w:tc>
          <w:tcPr>
            <w:tcW w:w="1710" w:type="dxa"/>
            <w:shd w:val="clear" w:color="auto" w:fill="auto"/>
            <w:noWrap/>
            <w:vAlign w:val="bottom"/>
          </w:tcPr>
          <w:p w14:paraId="13730F78" w14:textId="77777777" w:rsidR="00CB3D55" w:rsidRPr="005C21F6" w:rsidRDefault="00CB3D55" w:rsidP="00CB3D55">
            <w:pPr>
              <w:spacing w:line="276" w:lineRule="auto"/>
              <w:rPr>
                <w:color w:val="000000"/>
                <w:sz w:val="15"/>
                <w:szCs w:val="15"/>
              </w:rPr>
            </w:pPr>
            <w:r w:rsidRPr="005C21F6">
              <w:rPr>
                <w:color w:val="000000"/>
                <w:sz w:val="15"/>
                <w:szCs w:val="15"/>
              </w:rPr>
              <w:t>Evans</w:t>
            </w:r>
          </w:p>
        </w:tc>
        <w:tc>
          <w:tcPr>
            <w:tcW w:w="1664" w:type="dxa"/>
          </w:tcPr>
          <w:p w14:paraId="40253507" w14:textId="77777777" w:rsidR="00CB3D55" w:rsidRPr="005C21F6" w:rsidRDefault="00CB3D55" w:rsidP="00CB3D55">
            <w:pPr>
              <w:spacing w:line="276" w:lineRule="auto"/>
              <w:rPr>
                <w:color w:val="000000"/>
                <w:sz w:val="15"/>
                <w:szCs w:val="15"/>
              </w:rPr>
            </w:pPr>
            <w:r w:rsidRPr="005C21F6">
              <w:rPr>
                <w:color w:val="000000"/>
                <w:sz w:val="15"/>
                <w:szCs w:val="15"/>
              </w:rPr>
              <w:t>O</w:t>
            </w:r>
          </w:p>
        </w:tc>
        <w:tc>
          <w:tcPr>
            <w:tcW w:w="1530" w:type="dxa"/>
          </w:tcPr>
          <w:p w14:paraId="6E701D7D" w14:textId="77777777" w:rsidR="00CB3D55" w:rsidRPr="005C21F6" w:rsidRDefault="00CB3D55" w:rsidP="00CB3D55">
            <w:pPr>
              <w:spacing w:line="276" w:lineRule="auto"/>
              <w:rPr>
                <w:color w:val="000000"/>
                <w:sz w:val="15"/>
                <w:szCs w:val="15"/>
              </w:rPr>
            </w:pPr>
            <w:r w:rsidRPr="005C21F6">
              <w:rPr>
                <w:color w:val="000000"/>
                <w:sz w:val="15"/>
                <w:szCs w:val="15"/>
              </w:rPr>
              <w:t>Y</w:t>
            </w:r>
          </w:p>
        </w:tc>
      </w:tr>
      <w:tr w:rsidR="00CB3D55" w:rsidRPr="000F0372" w14:paraId="33486C4D" w14:textId="77777777" w:rsidTr="00CB3D55">
        <w:trPr>
          <w:trHeight w:val="304"/>
          <w:jc w:val="center"/>
        </w:trPr>
        <w:tc>
          <w:tcPr>
            <w:tcW w:w="2024" w:type="dxa"/>
            <w:shd w:val="clear" w:color="auto" w:fill="auto"/>
            <w:noWrap/>
            <w:vAlign w:val="bottom"/>
          </w:tcPr>
          <w:p w14:paraId="48C63967" w14:textId="77777777" w:rsidR="00CB3D55" w:rsidRPr="00EC4822" w:rsidRDefault="00CB3D55" w:rsidP="00CB3D55">
            <w:pPr>
              <w:spacing w:line="276" w:lineRule="auto"/>
              <w:rPr>
                <w:color w:val="000000"/>
                <w:sz w:val="15"/>
                <w:szCs w:val="15"/>
              </w:rPr>
            </w:pPr>
            <w:r w:rsidRPr="00EC4822">
              <w:rPr>
                <w:color w:val="000000"/>
                <w:sz w:val="15"/>
                <w:szCs w:val="15"/>
              </w:rPr>
              <w:t>SBUA</w:t>
            </w:r>
          </w:p>
        </w:tc>
        <w:tc>
          <w:tcPr>
            <w:tcW w:w="1260" w:type="dxa"/>
            <w:shd w:val="clear" w:color="auto" w:fill="auto"/>
            <w:noWrap/>
            <w:vAlign w:val="bottom"/>
          </w:tcPr>
          <w:p w14:paraId="7794F57D" w14:textId="77777777" w:rsidR="00CB3D55" w:rsidRPr="00EC4822" w:rsidRDefault="00CB3D55" w:rsidP="00CB3D55">
            <w:pPr>
              <w:spacing w:line="276" w:lineRule="auto"/>
              <w:rPr>
                <w:color w:val="000000"/>
                <w:sz w:val="15"/>
                <w:szCs w:val="15"/>
              </w:rPr>
            </w:pPr>
            <w:r w:rsidRPr="00EC4822">
              <w:rPr>
                <w:color w:val="000000"/>
                <w:sz w:val="15"/>
                <w:szCs w:val="15"/>
              </w:rPr>
              <w:t>Ivan</w:t>
            </w:r>
          </w:p>
        </w:tc>
        <w:tc>
          <w:tcPr>
            <w:tcW w:w="1710" w:type="dxa"/>
            <w:shd w:val="clear" w:color="auto" w:fill="auto"/>
            <w:noWrap/>
            <w:vAlign w:val="bottom"/>
          </w:tcPr>
          <w:p w14:paraId="289AAAC8" w14:textId="77777777" w:rsidR="00CB3D55" w:rsidRPr="005C21F6" w:rsidRDefault="00CB3D55" w:rsidP="00CB3D55">
            <w:pPr>
              <w:spacing w:line="276" w:lineRule="auto"/>
              <w:rPr>
                <w:color w:val="000000"/>
                <w:sz w:val="15"/>
                <w:szCs w:val="15"/>
              </w:rPr>
            </w:pPr>
            <w:r w:rsidRPr="005C21F6">
              <w:rPr>
                <w:color w:val="000000"/>
                <w:sz w:val="15"/>
                <w:szCs w:val="15"/>
              </w:rPr>
              <w:t>Jimenez</w:t>
            </w:r>
          </w:p>
        </w:tc>
        <w:tc>
          <w:tcPr>
            <w:tcW w:w="1664" w:type="dxa"/>
          </w:tcPr>
          <w:p w14:paraId="50968390" w14:textId="77777777" w:rsidR="00CB3D55" w:rsidRPr="005C21F6" w:rsidRDefault="00CB3D55" w:rsidP="00CB3D55">
            <w:pPr>
              <w:spacing w:line="276" w:lineRule="auto"/>
              <w:rPr>
                <w:color w:val="000000"/>
                <w:sz w:val="15"/>
                <w:szCs w:val="15"/>
              </w:rPr>
            </w:pPr>
            <w:r w:rsidRPr="005C21F6">
              <w:rPr>
                <w:color w:val="000000"/>
                <w:sz w:val="15"/>
                <w:szCs w:val="15"/>
              </w:rPr>
              <w:t>O</w:t>
            </w:r>
          </w:p>
        </w:tc>
        <w:tc>
          <w:tcPr>
            <w:tcW w:w="1530" w:type="dxa"/>
          </w:tcPr>
          <w:p w14:paraId="3941FB09"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2C79C231" w14:textId="77777777" w:rsidTr="001C40D7">
        <w:trPr>
          <w:trHeight w:val="305"/>
          <w:jc w:val="center"/>
        </w:trPr>
        <w:tc>
          <w:tcPr>
            <w:tcW w:w="2024" w:type="dxa"/>
            <w:shd w:val="clear" w:color="auto" w:fill="auto"/>
            <w:noWrap/>
            <w:vAlign w:val="bottom"/>
          </w:tcPr>
          <w:p w14:paraId="7C6F8C41" w14:textId="77777777" w:rsidR="00CB3D55" w:rsidRPr="00EC4822" w:rsidRDefault="00CB3D55" w:rsidP="00CB3D55">
            <w:pPr>
              <w:spacing w:line="276" w:lineRule="auto"/>
              <w:rPr>
                <w:color w:val="000000"/>
                <w:sz w:val="15"/>
                <w:szCs w:val="15"/>
              </w:rPr>
            </w:pPr>
            <w:r w:rsidRPr="00EC4822">
              <w:rPr>
                <w:color w:val="000000"/>
                <w:sz w:val="15"/>
                <w:szCs w:val="15"/>
              </w:rPr>
              <w:t>SDG&amp;E</w:t>
            </w:r>
          </w:p>
        </w:tc>
        <w:tc>
          <w:tcPr>
            <w:tcW w:w="1260" w:type="dxa"/>
            <w:shd w:val="clear" w:color="auto" w:fill="auto"/>
            <w:noWrap/>
            <w:vAlign w:val="bottom"/>
          </w:tcPr>
          <w:p w14:paraId="5E6481FD" w14:textId="77777777" w:rsidR="00CB3D55" w:rsidRPr="00EC4822" w:rsidRDefault="00CB3D55" w:rsidP="00CB3D55">
            <w:pPr>
              <w:spacing w:line="276" w:lineRule="auto"/>
              <w:rPr>
                <w:color w:val="000000"/>
                <w:sz w:val="15"/>
                <w:szCs w:val="15"/>
              </w:rPr>
            </w:pPr>
            <w:r w:rsidRPr="00EC4822">
              <w:rPr>
                <w:color w:val="000000"/>
                <w:sz w:val="15"/>
                <w:szCs w:val="15"/>
              </w:rPr>
              <w:t>Athena</w:t>
            </w:r>
          </w:p>
        </w:tc>
        <w:tc>
          <w:tcPr>
            <w:tcW w:w="1710" w:type="dxa"/>
            <w:shd w:val="clear" w:color="auto" w:fill="auto"/>
            <w:noWrap/>
            <w:vAlign w:val="bottom"/>
          </w:tcPr>
          <w:p w14:paraId="50DBA1CC" w14:textId="77777777" w:rsidR="00CB3D55" w:rsidRPr="005C21F6" w:rsidRDefault="00CB3D55" w:rsidP="00CB3D55">
            <w:pPr>
              <w:spacing w:line="276" w:lineRule="auto"/>
              <w:rPr>
                <w:color w:val="000000"/>
                <w:sz w:val="15"/>
                <w:szCs w:val="15"/>
              </w:rPr>
            </w:pPr>
            <w:proofErr w:type="spellStart"/>
            <w:r w:rsidRPr="005C21F6">
              <w:rPr>
                <w:color w:val="000000"/>
                <w:sz w:val="15"/>
                <w:szCs w:val="15"/>
              </w:rPr>
              <w:t>Besa</w:t>
            </w:r>
            <w:proofErr w:type="spellEnd"/>
          </w:p>
        </w:tc>
        <w:tc>
          <w:tcPr>
            <w:tcW w:w="1664" w:type="dxa"/>
          </w:tcPr>
          <w:p w14:paraId="14DAF59D" w14:textId="77777777" w:rsidR="00CB3D55" w:rsidRPr="005C21F6" w:rsidRDefault="00CB3D55" w:rsidP="00CB3D55">
            <w:pPr>
              <w:spacing w:line="276" w:lineRule="auto"/>
              <w:rPr>
                <w:color w:val="000000"/>
                <w:sz w:val="15"/>
                <w:szCs w:val="15"/>
              </w:rPr>
            </w:pPr>
            <w:r w:rsidRPr="005C21F6">
              <w:rPr>
                <w:color w:val="000000"/>
                <w:sz w:val="15"/>
                <w:szCs w:val="15"/>
              </w:rPr>
              <w:t>O</w:t>
            </w:r>
          </w:p>
        </w:tc>
        <w:tc>
          <w:tcPr>
            <w:tcW w:w="1530" w:type="dxa"/>
          </w:tcPr>
          <w:p w14:paraId="2F0D4E18" w14:textId="77777777" w:rsidR="00CB3D55" w:rsidRPr="005C21F6" w:rsidRDefault="00CB3D55" w:rsidP="00CB3D55">
            <w:pPr>
              <w:spacing w:line="276" w:lineRule="auto"/>
              <w:rPr>
                <w:color w:val="000000"/>
                <w:sz w:val="15"/>
                <w:szCs w:val="15"/>
              </w:rPr>
            </w:pPr>
            <w:r w:rsidRPr="005C21F6">
              <w:rPr>
                <w:color w:val="000000"/>
                <w:sz w:val="15"/>
                <w:szCs w:val="15"/>
              </w:rPr>
              <w:t>Y</w:t>
            </w:r>
          </w:p>
        </w:tc>
      </w:tr>
      <w:tr w:rsidR="00CB3D55" w:rsidRPr="000F0372" w14:paraId="2D596B20" w14:textId="77777777" w:rsidTr="001C40D7">
        <w:trPr>
          <w:trHeight w:val="242"/>
          <w:jc w:val="center"/>
        </w:trPr>
        <w:tc>
          <w:tcPr>
            <w:tcW w:w="2024" w:type="dxa"/>
            <w:shd w:val="clear" w:color="auto" w:fill="auto"/>
            <w:noWrap/>
            <w:vAlign w:val="bottom"/>
          </w:tcPr>
          <w:p w14:paraId="561B929D" w14:textId="77777777" w:rsidR="00CB3D55" w:rsidRPr="00EC4822" w:rsidRDefault="00CB3D55" w:rsidP="00CB3D55">
            <w:pPr>
              <w:spacing w:line="276" w:lineRule="auto"/>
              <w:rPr>
                <w:color w:val="000000"/>
                <w:sz w:val="15"/>
                <w:szCs w:val="15"/>
              </w:rPr>
            </w:pPr>
            <w:proofErr w:type="spellStart"/>
            <w:r w:rsidRPr="00EC4822">
              <w:rPr>
                <w:color w:val="000000"/>
                <w:sz w:val="15"/>
                <w:szCs w:val="15"/>
              </w:rPr>
              <w:t>SoCalGas</w:t>
            </w:r>
            <w:proofErr w:type="spellEnd"/>
          </w:p>
        </w:tc>
        <w:tc>
          <w:tcPr>
            <w:tcW w:w="1260" w:type="dxa"/>
            <w:shd w:val="clear" w:color="auto" w:fill="auto"/>
            <w:noWrap/>
            <w:vAlign w:val="bottom"/>
          </w:tcPr>
          <w:p w14:paraId="7AD46F71" w14:textId="77777777" w:rsidR="00CB3D55" w:rsidRPr="00EC4822" w:rsidRDefault="00CB3D55" w:rsidP="00CB3D55">
            <w:pPr>
              <w:spacing w:line="276" w:lineRule="auto"/>
              <w:rPr>
                <w:color w:val="000000"/>
                <w:sz w:val="15"/>
                <w:szCs w:val="15"/>
              </w:rPr>
            </w:pPr>
            <w:r w:rsidRPr="00EC4822">
              <w:rPr>
                <w:color w:val="000000"/>
                <w:sz w:val="15"/>
                <w:szCs w:val="15"/>
              </w:rPr>
              <w:t>Elizabeth</w:t>
            </w:r>
          </w:p>
        </w:tc>
        <w:tc>
          <w:tcPr>
            <w:tcW w:w="1710" w:type="dxa"/>
            <w:shd w:val="clear" w:color="auto" w:fill="auto"/>
            <w:noWrap/>
            <w:vAlign w:val="bottom"/>
          </w:tcPr>
          <w:p w14:paraId="42C43D28" w14:textId="77777777" w:rsidR="00CB3D55" w:rsidRPr="005C21F6" w:rsidRDefault="00CB3D55" w:rsidP="00CB3D55">
            <w:pPr>
              <w:spacing w:line="276" w:lineRule="auto"/>
              <w:rPr>
                <w:color w:val="000000"/>
                <w:sz w:val="15"/>
                <w:szCs w:val="15"/>
              </w:rPr>
            </w:pPr>
            <w:r w:rsidRPr="005C21F6">
              <w:rPr>
                <w:color w:val="000000"/>
                <w:sz w:val="15"/>
                <w:szCs w:val="15"/>
              </w:rPr>
              <w:t>Gomez</w:t>
            </w:r>
          </w:p>
        </w:tc>
        <w:tc>
          <w:tcPr>
            <w:tcW w:w="1664" w:type="dxa"/>
          </w:tcPr>
          <w:p w14:paraId="7D6B1227" w14:textId="77777777" w:rsidR="00CB3D55" w:rsidRPr="005C21F6" w:rsidRDefault="00CB3D55" w:rsidP="00CB3D55">
            <w:pPr>
              <w:spacing w:line="276" w:lineRule="auto"/>
              <w:rPr>
                <w:color w:val="000000"/>
                <w:sz w:val="15"/>
                <w:szCs w:val="15"/>
              </w:rPr>
            </w:pPr>
            <w:r w:rsidRPr="005C21F6">
              <w:rPr>
                <w:color w:val="000000"/>
                <w:sz w:val="15"/>
                <w:szCs w:val="15"/>
              </w:rPr>
              <w:t>O</w:t>
            </w:r>
          </w:p>
        </w:tc>
        <w:tc>
          <w:tcPr>
            <w:tcW w:w="1530" w:type="dxa"/>
          </w:tcPr>
          <w:p w14:paraId="0FA44E38" w14:textId="77777777" w:rsidR="00CB3D55" w:rsidRPr="005C21F6" w:rsidRDefault="00CB3D55" w:rsidP="00CB3D55">
            <w:pPr>
              <w:spacing w:line="276" w:lineRule="auto"/>
              <w:rPr>
                <w:color w:val="000000"/>
                <w:sz w:val="15"/>
                <w:szCs w:val="15"/>
              </w:rPr>
            </w:pPr>
            <w:r w:rsidRPr="005C21F6">
              <w:rPr>
                <w:color w:val="000000"/>
                <w:sz w:val="15"/>
                <w:szCs w:val="15"/>
              </w:rPr>
              <w:t>Y</w:t>
            </w:r>
          </w:p>
        </w:tc>
      </w:tr>
      <w:tr w:rsidR="00CB3D55" w:rsidRPr="000F0372" w14:paraId="59FB3C10" w14:textId="77777777" w:rsidTr="00CB3D55">
        <w:trPr>
          <w:trHeight w:val="278"/>
          <w:jc w:val="center"/>
        </w:trPr>
        <w:tc>
          <w:tcPr>
            <w:tcW w:w="2024" w:type="dxa"/>
            <w:shd w:val="clear" w:color="auto" w:fill="auto"/>
            <w:noWrap/>
            <w:vAlign w:val="bottom"/>
          </w:tcPr>
          <w:p w14:paraId="5A6F679E" w14:textId="77777777" w:rsidR="00CB3D55" w:rsidRPr="00EC4822" w:rsidRDefault="00CB3D55" w:rsidP="00CB3D55">
            <w:pPr>
              <w:spacing w:line="276" w:lineRule="auto"/>
              <w:rPr>
                <w:color w:val="000000"/>
                <w:sz w:val="15"/>
                <w:szCs w:val="15"/>
              </w:rPr>
            </w:pPr>
            <w:proofErr w:type="spellStart"/>
            <w:r w:rsidRPr="00EC4822">
              <w:rPr>
                <w:color w:val="000000"/>
                <w:sz w:val="15"/>
                <w:szCs w:val="15"/>
              </w:rPr>
              <w:t>SoCalREN</w:t>
            </w:r>
            <w:proofErr w:type="spellEnd"/>
          </w:p>
        </w:tc>
        <w:tc>
          <w:tcPr>
            <w:tcW w:w="1260" w:type="dxa"/>
            <w:shd w:val="clear" w:color="auto" w:fill="auto"/>
            <w:noWrap/>
            <w:vAlign w:val="bottom"/>
          </w:tcPr>
          <w:p w14:paraId="7EE6ECB0" w14:textId="77777777" w:rsidR="00CB3D55" w:rsidRPr="00EC4822" w:rsidRDefault="00CB3D55" w:rsidP="00CB3D55">
            <w:pPr>
              <w:spacing w:line="276" w:lineRule="auto"/>
              <w:rPr>
                <w:color w:val="000000"/>
                <w:sz w:val="15"/>
                <w:szCs w:val="15"/>
              </w:rPr>
            </w:pPr>
            <w:proofErr w:type="spellStart"/>
            <w:r w:rsidRPr="00EC4822">
              <w:rPr>
                <w:color w:val="000000"/>
                <w:sz w:val="15"/>
                <w:szCs w:val="15"/>
              </w:rPr>
              <w:t>Lujuana</w:t>
            </w:r>
            <w:proofErr w:type="spellEnd"/>
          </w:p>
        </w:tc>
        <w:tc>
          <w:tcPr>
            <w:tcW w:w="1710" w:type="dxa"/>
            <w:shd w:val="clear" w:color="auto" w:fill="auto"/>
            <w:noWrap/>
            <w:vAlign w:val="bottom"/>
          </w:tcPr>
          <w:p w14:paraId="7C132966" w14:textId="77777777" w:rsidR="00CB3D55" w:rsidRPr="005C21F6" w:rsidRDefault="00CB3D55" w:rsidP="00CB3D55">
            <w:pPr>
              <w:spacing w:line="276" w:lineRule="auto"/>
              <w:rPr>
                <w:color w:val="000000"/>
                <w:sz w:val="15"/>
                <w:szCs w:val="15"/>
              </w:rPr>
            </w:pPr>
            <w:r w:rsidRPr="005C21F6">
              <w:rPr>
                <w:color w:val="000000"/>
                <w:sz w:val="15"/>
                <w:szCs w:val="15"/>
              </w:rPr>
              <w:t>Medina</w:t>
            </w:r>
          </w:p>
        </w:tc>
        <w:tc>
          <w:tcPr>
            <w:tcW w:w="1664" w:type="dxa"/>
          </w:tcPr>
          <w:p w14:paraId="06282BDD" w14:textId="77777777" w:rsidR="00CB3D55" w:rsidRPr="005C21F6" w:rsidRDefault="00CB3D55" w:rsidP="00CB3D55">
            <w:pPr>
              <w:spacing w:line="276" w:lineRule="auto"/>
              <w:rPr>
                <w:color w:val="000000"/>
                <w:sz w:val="15"/>
                <w:szCs w:val="15"/>
              </w:rPr>
            </w:pPr>
            <w:r w:rsidRPr="005C21F6">
              <w:rPr>
                <w:color w:val="000000"/>
                <w:sz w:val="15"/>
                <w:szCs w:val="15"/>
              </w:rPr>
              <w:t>O</w:t>
            </w:r>
          </w:p>
        </w:tc>
        <w:tc>
          <w:tcPr>
            <w:tcW w:w="1530" w:type="dxa"/>
          </w:tcPr>
          <w:p w14:paraId="4E276FDC"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06BC7F67" w14:textId="77777777" w:rsidTr="00CB3D55">
        <w:trPr>
          <w:trHeight w:val="260"/>
          <w:jc w:val="center"/>
        </w:trPr>
        <w:tc>
          <w:tcPr>
            <w:tcW w:w="2024" w:type="dxa"/>
            <w:shd w:val="clear" w:color="auto" w:fill="auto"/>
            <w:noWrap/>
            <w:vAlign w:val="bottom"/>
          </w:tcPr>
          <w:p w14:paraId="163C164B" w14:textId="77777777" w:rsidR="00CB3D55" w:rsidRPr="00EC4822" w:rsidRDefault="00CB3D55" w:rsidP="00CB3D55">
            <w:pPr>
              <w:spacing w:line="276" w:lineRule="auto"/>
              <w:rPr>
                <w:color w:val="000000"/>
                <w:sz w:val="15"/>
                <w:szCs w:val="15"/>
              </w:rPr>
            </w:pPr>
            <w:r w:rsidRPr="00EC4822">
              <w:rPr>
                <w:color w:val="000000"/>
                <w:sz w:val="15"/>
                <w:szCs w:val="15"/>
              </w:rPr>
              <w:t>The Energy Coalition</w:t>
            </w:r>
          </w:p>
        </w:tc>
        <w:tc>
          <w:tcPr>
            <w:tcW w:w="1260" w:type="dxa"/>
            <w:shd w:val="clear" w:color="auto" w:fill="auto"/>
            <w:noWrap/>
            <w:vAlign w:val="bottom"/>
          </w:tcPr>
          <w:p w14:paraId="1A3004FA" w14:textId="77777777" w:rsidR="00CB3D55" w:rsidRPr="00EC4822" w:rsidRDefault="00CB3D55" w:rsidP="00CB3D55">
            <w:pPr>
              <w:spacing w:line="276" w:lineRule="auto"/>
              <w:rPr>
                <w:color w:val="000000"/>
                <w:sz w:val="15"/>
                <w:szCs w:val="15"/>
              </w:rPr>
            </w:pPr>
            <w:r w:rsidRPr="00EC4822">
              <w:rPr>
                <w:color w:val="000000"/>
                <w:sz w:val="15"/>
                <w:szCs w:val="15"/>
              </w:rPr>
              <w:t>Laurel</w:t>
            </w:r>
          </w:p>
        </w:tc>
        <w:tc>
          <w:tcPr>
            <w:tcW w:w="1710" w:type="dxa"/>
            <w:shd w:val="clear" w:color="auto" w:fill="auto"/>
            <w:noWrap/>
            <w:vAlign w:val="bottom"/>
          </w:tcPr>
          <w:p w14:paraId="3F3BBA78" w14:textId="77777777" w:rsidR="00CB3D55" w:rsidRPr="005C21F6" w:rsidRDefault="00CB3D55" w:rsidP="00CB3D55">
            <w:pPr>
              <w:spacing w:line="276" w:lineRule="auto"/>
              <w:rPr>
                <w:color w:val="000000"/>
                <w:sz w:val="15"/>
                <w:szCs w:val="15"/>
              </w:rPr>
            </w:pPr>
            <w:r w:rsidRPr="005C21F6">
              <w:rPr>
                <w:color w:val="000000"/>
                <w:sz w:val="15"/>
                <w:szCs w:val="15"/>
              </w:rPr>
              <w:t>Rothschild</w:t>
            </w:r>
          </w:p>
        </w:tc>
        <w:tc>
          <w:tcPr>
            <w:tcW w:w="1664" w:type="dxa"/>
          </w:tcPr>
          <w:p w14:paraId="716D6AA7" w14:textId="77777777" w:rsidR="00CB3D55" w:rsidRPr="005C21F6" w:rsidRDefault="00CB3D55" w:rsidP="00CB3D55">
            <w:pPr>
              <w:spacing w:line="276" w:lineRule="auto"/>
              <w:rPr>
                <w:color w:val="000000"/>
                <w:sz w:val="15"/>
                <w:szCs w:val="15"/>
              </w:rPr>
            </w:pPr>
            <w:r w:rsidRPr="005C21F6">
              <w:rPr>
                <w:color w:val="000000"/>
                <w:sz w:val="15"/>
                <w:szCs w:val="15"/>
              </w:rPr>
              <w:t>O</w:t>
            </w:r>
          </w:p>
        </w:tc>
        <w:tc>
          <w:tcPr>
            <w:tcW w:w="1530" w:type="dxa"/>
          </w:tcPr>
          <w:p w14:paraId="0DA17970" w14:textId="77777777" w:rsidR="00CB3D55" w:rsidRPr="005C21F6" w:rsidRDefault="00CB3D55" w:rsidP="00CB3D55">
            <w:pPr>
              <w:spacing w:line="276" w:lineRule="auto"/>
              <w:rPr>
                <w:color w:val="000000"/>
                <w:sz w:val="15"/>
                <w:szCs w:val="15"/>
              </w:rPr>
            </w:pPr>
            <w:r w:rsidRPr="005C21F6">
              <w:rPr>
                <w:color w:val="000000"/>
                <w:sz w:val="15"/>
                <w:szCs w:val="15"/>
              </w:rPr>
              <w:t>Y</w:t>
            </w:r>
          </w:p>
        </w:tc>
      </w:tr>
      <w:tr w:rsidR="00CB3D55" w:rsidRPr="000F0372" w14:paraId="0C64D2B3" w14:textId="77777777" w:rsidTr="00CB3D55">
        <w:trPr>
          <w:trHeight w:val="215"/>
          <w:jc w:val="center"/>
        </w:trPr>
        <w:tc>
          <w:tcPr>
            <w:tcW w:w="2024" w:type="dxa"/>
            <w:shd w:val="clear" w:color="auto" w:fill="auto"/>
            <w:noWrap/>
            <w:vAlign w:val="bottom"/>
          </w:tcPr>
          <w:p w14:paraId="0870515D" w14:textId="77777777" w:rsidR="00CB3D55" w:rsidRPr="00EC4822" w:rsidRDefault="00CB3D55" w:rsidP="00CB3D55">
            <w:pPr>
              <w:spacing w:line="276" w:lineRule="auto"/>
              <w:rPr>
                <w:color w:val="000000"/>
                <w:sz w:val="15"/>
                <w:szCs w:val="15"/>
              </w:rPr>
            </w:pPr>
            <w:r w:rsidRPr="00EC4822">
              <w:rPr>
                <w:color w:val="000000"/>
                <w:sz w:val="15"/>
                <w:szCs w:val="15"/>
              </w:rPr>
              <w:t xml:space="preserve">WHPA, </w:t>
            </w:r>
            <w:proofErr w:type="spellStart"/>
            <w:r w:rsidRPr="00EC4822">
              <w:rPr>
                <w:color w:val="000000"/>
                <w:sz w:val="15"/>
                <w:szCs w:val="15"/>
              </w:rPr>
              <w:t>Inc</w:t>
            </w:r>
            <w:proofErr w:type="spellEnd"/>
          </w:p>
        </w:tc>
        <w:tc>
          <w:tcPr>
            <w:tcW w:w="1260" w:type="dxa"/>
            <w:shd w:val="clear" w:color="auto" w:fill="auto"/>
            <w:noWrap/>
            <w:vAlign w:val="bottom"/>
          </w:tcPr>
          <w:p w14:paraId="57EE0013" w14:textId="77777777" w:rsidR="00CB3D55" w:rsidRPr="00EC4822" w:rsidRDefault="00CB3D55" w:rsidP="00CB3D55">
            <w:pPr>
              <w:spacing w:line="276" w:lineRule="auto"/>
              <w:rPr>
                <w:color w:val="000000"/>
                <w:sz w:val="15"/>
                <w:szCs w:val="15"/>
              </w:rPr>
            </w:pPr>
            <w:r w:rsidRPr="00EC4822">
              <w:rPr>
                <w:color w:val="000000"/>
                <w:sz w:val="15"/>
                <w:szCs w:val="15"/>
              </w:rPr>
              <w:t>Wendy</w:t>
            </w:r>
          </w:p>
        </w:tc>
        <w:tc>
          <w:tcPr>
            <w:tcW w:w="1710" w:type="dxa"/>
            <w:shd w:val="clear" w:color="auto" w:fill="auto"/>
            <w:noWrap/>
            <w:vAlign w:val="bottom"/>
          </w:tcPr>
          <w:p w14:paraId="6085C7F2" w14:textId="77777777" w:rsidR="00CB3D55" w:rsidRPr="005C21F6" w:rsidRDefault="00CB3D55" w:rsidP="00CB3D55">
            <w:pPr>
              <w:spacing w:line="276" w:lineRule="auto"/>
              <w:rPr>
                <w:color w:val="000000"/>
                <w:sz w:val="15"/>
                <w:szCs w:val="15"/>
              </w:rPr>
            </w:pPr>
            <w:r w:rsidRPr="005C21F6">
              <w:rPr>
                <w:color w:val="000000"/>
                <w:sz w:val="15"/>
                <w:szCs w:val="15"/>
              </w:rPr>
              <w:t>Worrell</w:t>
            </w:r>
          </w:p>
        </w:tc>
        <w:tc>
          <w:tcPr>
            <w:tcW w:w="1664" w:type="dxa"/>
          </w:tcPr>
          <w:p w14:paraId="0754701A" w14:textId="77777777" w:rsidR="00CB3D55" w:rsidRPr="005C21F6" w:rsidRDefault="00CB3D55" w:rsidP="00CB3D55">
            <w:pPr>
              <w:spacing w:line="276" w:lineRule="auto"/>
              <w:rPr>
                <w:color w:val="000000"/>
                <w:sz w:val="15"/>
                <w:szCs w:val="15"/>
              </w:rPr>
            </w:pPr>
            <w:r w:rsidRPr="005C21F6">
              <w:rPr>
                <w:color w:val="000000"/>
                <w:sz w:val="15"/>
                <w:szCs w:val="15"/>
              </w:rPr>
              <w:t>Y</w:t>
            </w:r>
          </w:p>
        </w:tc>
        <w:tc>
          <w:tcPr>
            <w:tcW w:w="1530" w:type="dxa"/>
          </w:tcPr>
          <w:p w14:paraId="4D5D391C" w14:textId="77777777" w:rsidR="00CB3D55" w:rsidRPr="005C21F6" w:rsidRDefault="00CB3D55" w:rsidP="00CB3D55">
            <w:pPr>
              <w:spacing w:line="276" w:lineRule="auto"/>
              <w:rPr>
                <w:color w:val="000000"/>
                <w:sz w:val="15"/>
                <w:szCs w:val="15"/>
              </w:rPr>
            </w:pPr>
            <w:r w:rsidRPr="005C21F6">
              <w:rPr>
                <w:color w:val="000000"/>
                <w:sz w:val="15"/>
                <w:szCs w:val="15"/>
              </w:rPr>
              <w:t>Y</w:t>
            </w:r>
          </w:p>
        </w:tc>
      </w:tr>
      <w:tr w:rsidR="00CB3D55" w:rsidRPr="000F0372" w14:paraId="602C75FD" w14:textId="77777777" w:rsidTr="00CB3D55">
        <w:trPr>
          <w:trHeight w:val="251"/>
          <w:jc w:val="center"/>
        </w:trPr>
        <w:tc>
          <w:tcPr>
            <w:tcW w:w="2024" w:type="dxa"/>
            <w:shd w:val="clear" w:color="auto" w:fill="auto"/>
            <w:noWrap/>
            <w:vAlign w:val="bottom"/>
          </w:tcPr>
          <w:p w14:paraId="12F3C33E" w14:textId="77777777" w:rsidR="00CB3D55" w:rsidRPr="00EC4822" w:rsidRDefault="00CB3D55" w:rsidP="00CB3D55">
            <w:pPr>
              <w:rPr>
                <w:color w:val="000000"/>
                <w:sz w:val="15"/>
                <w:szCs w:val="15"/>
              </w:rPr>
            </w:pPr>
            <w:r w:rsidRPr="00EC4822">
              <w:rPr>
                <w:color w:val="000000"/>
                <w:sz w:val="15"/>
                <w:szCs w:val="15"/>
              </w:rPr>
              <w:t xml:space="preserve">LGSEC </w:t>
            </w:r>
          </w:p>
        </w:tc>
        <w:tc>
          <w:tcPr>
            <w:tcW w:w="1260" w:type="dxa"/>
            <w:shd w:val="clear" w:color="auto" w:fill="auto"/>
            <w:noWrap/>
            <w:vAlign w:val="bottom"/>
          </w:tcPr>
          <w:p w14:paraId="2C95ED6D" w14:textId="77777777" w:rsidR="00CB3D55" w:rsidRPr="00EC4822" w:rsidRDefault="00CB3D55" w:rsidP="00CB3D55">
            <w:pPr>
              <w:spacing w:line="276" w:lineRule="auto"/>
              <w:rPr>
                <w:color w:val="000000"/>
                <w:sz w:val="15"/>
                <w:szCs w:val="15"/>
              </w:rPr>
            </w:pPr>
            <w:r w:rsidRPr="00EC4822">
              <w:rPr>
                <w:color w:val="000000"/>
                <w:sz w:val="15"/>
                <w:szCs w:val="15"/>
              </w:rPr>
              <w:t>Lou</w:t>
            </w:r>
          </w:p>
        </w:tc>
        <w:tc>
          <w:tcPr>
            <w:tcW w:w="1710" w:type="dxa"/>
            <w:shd w:val="clear" w:color="auto" w:fill="auto"/>
            <w:noWrap/>
            <w:vAlign w:val="bottom"/>
          </w:tcPr>
          <w:p w14:paraId="0EC24884" w14:textId="77777777" w:rsidR="00CB3D55" w:rsidRPr="005C21F6" w:rsidRDefault="00CB3D55" w:rsidP="00CB3D55">
            <w:pPr>
              <w:spacing w:line="276" w:lineRule="auto"/>
              <w:rPr>
                <w:color w:val="000000"/>
                <w:sz w:val="15"/>
                <w:szCs w:val="15"/>
              </w:rPr>
            </w:pPr>
            <w:r w:rsidRPr="005C21F6">
              <w:rPr>
                <w:color w:val="000000"/>
                <w:sz w:val="15"/>
                <w:szCs w:val="15"/>
              </w:rPr>
              <w:t>Jacobson</w:t>
            </w:r>
          </w:p>
        </w:tc>
        <w:tc>
          <w:tcPr>
            <w:tcW w:w="1664" w:type="dxa"/>
          </w:tcPr>
          <w:p w14:paraId="4E64A23B" w14:textId="77777777" w:rsidR="00CB3D55" w:rsidRPr="005C21F6" w:rsidRDefault="00CB3D55" w:rsidP="00CB3D55">
            <w:pPr>
              <w:spacing w:line="276" w:lineRule="auto"/>
              <w:rPr>
                <w:color w:val="000000"/>
                <w:sz w:val="15"/>
                <w:szCs w:val="15"/>
              </w:rPr>
            </w:pPr>
            <w:r w:rsidRPr="005C21F6">
              <w:rPr>
                <w:color w:val="000000"/>
                <w:sz w:val="15"/>
                <w:szCs w:val="15"/>
              </w:rPr>
              <w:t>Y</w:t>
            </w:r>
          </w:p>
        </w:tc>
        <w:tc>
          <w:tcPr>
            <w:tcW w:w="1530" w:type="dxa"/>
          </w:tcPr>
          <w:p w14:paraId="05B086B5"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42A9FFD7" w14:textId="77777777" w:rsidTr="001C40D7">
        <w:trPr>
          <w:trHeight w:val="242"/>
          <w:jc w:val="center"/>
        </w:trPr>
        <w:tc>
          <w:tcPr>
            <w:tcW w:w="2024" w:type="dxa"/>
            <w:shd w:val="clear" w:color="auto" w:fill="auto"/>
            <w:noWrap/>
            <w:vAlign w:val="bottom"/>
          </w:tcPr>
          <w:p w14:paraId="24B75982" w14:textId="77777777" w:rsidR="00CB3D55" w:rsidRPr="00EC4822" w:rsidRDefault="00CB3D55" w:rsidP="00CB3D55">
            <w:pPr>
              <w:spacing w:line="276" w:lineRule="auto"/>
              <w:rPr>
                <w:color w:val="000000"/>
                <w:sz w:val="15"/>
                <w:szCs w:val="15"/>
              </w:rPr>
            </w:pPr>
            <w:r w:rsidRPr="00EC4822">
              <w:rPr>
                <w:color w:val="000000"/>
                <w:sz w:val="15"/>
                <w:szCs w:val="15"/>
              </w:rPr>
              <w:t>MCE</w:t>
            </w:r>
          </w:p>
        </w:tc>
        <w:tc>
          <w:tcPr>
            <w:tcW w:w="1260" w:type="dxa"/>
            <w:shd w:val="clear" w:color="auto" w:fill="auto"/>
            <w:noWrap/>
            <w:vAlign w:val="bottom"/>
          </w:tcPr>
          <w:p w14:paraId="28F1879A" w14:textId="77777777" w:rsidR="00CB3D55" w:rsidRPr="00EC4822" w:rsidRDefault="00CB3D55" w:rsidP="00CB3D55">
            <w:pPr>
              <w:spacing w:line="276" w:lineRule="auto"/>
              <w:rPr>
                <w:color w:val="000000"/>
                <w:sz w:val="15"/>
                <w:szCs w:val="15"/>
              </w:rPr>
            </w:pPr>
            <w:r w:rsidRPr="00EC4822">
              <w:rPr>
                <w:color w:val="000000"/>
                <w:sz w:val="15"/>
                <w:szCs w:val="15"/>
              </w:rPr>
              <w:t>Alice</w:t>
            </w:r>
          </w:p>
        </w:tc>
        <w:tc>
          <w:tcPr>
            <w:tcW w:w="1710" w:type="dxa"/>
            <w:shd w:val="clear" w:color="auto" w:fill="auto"/>
            <w:noWrap/>
            <w:vAlign w:val="bottom"/>
          </w:tcPr>
          <w:p w14:paraId="54EBDB56" w14:textId="77777777" w:rsidR="00CB3D55" w:rsidRPr="005C21F6" w:rsidRDefault="00CB3D55" w:rsidP="00CB3D55">
            <w:pPr>
              <w:spacing w:line="276" w:lineRule="auto"/>
              <w:rPr>
                <w:color w:val="000000"/>
                <w:sz w:val="15"/>
                <w:szCs w:val="15"/>
              </w:rPr>
            </w:pPr>
            <w:proofErr w:type="spellStart"/>
            <w:r w:rsidRPr="005C21F6">
              <w:rPr>
                <w:color w:val="000000"/>
                <w:sz w:val="15"/>
                <w:szCs w:val="15"/>
              </w:rPr>
              <w:t>Havenar-Daughton</w:t>
            </w:r>
            <w:proofErr w:type="spellEnd"/>
          </w:p>
        </w:tc>
        <w:tc>
          <w:tcPr>
            <w:tcW w:w="1664" w:type="dxa"/>
          </w:tcPr>
          <w:p w14:paraId="774A5B83" w14:textId="77777777" w:rsidR="00CB3D55" w:rsidRPr="005C21F6" w:rsidRDefault="00CB3D55" w:rsidP="00CB3D55">
            <w:pPr>
              <w:spacing w:line="276" w:lineRule="auto"/>
              <w:rPr>
                <w:color w:val="000000"/>
                <w:sz w:val="15"/>
                <w:szCs w:val="15"/>
              </w:rPr>
            </w:pPr>
            <w:r w:rsidRPr="005C21F6">
              <w:rPr>
                <w:color w:val="000000"/>
                <w:sz w:val="15"/>
                <w:szCs w:val="15"/>
              </w:rPr>
              <w:t>Y</w:t>
            </w:r>
          </w:p>
        </w:tc>
        <w:tc>
          <w:tcPr>
            <w:tcW w:w="1530" w:type="dxa"/>
          </w:tcPr>
          <w:p w14:paraId="7AA5B8A8"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056A82E5" w14:textId="77777777" w:rsidTr="00CB3D55">
        <w:trPr>
          <w:trHeight w:val="251"/>
          <w:jc w:val="center"/>
        </w:trPr>
        <w:tc>
          <w:tcPr>
            <w:tcW w:w="2024" w:type="dxa"/>
            <w:shd w:val="clear" w:color="auto" w:fill="auto"/>
            <w:noWrap/>
            <w:vAlign w:val="bottom"/>
          </w:tcPr>
          <w:p w14:paraId="0EC8A9DC" w14:textId="77777777" w:rsidR="00CB3D55" w:rsidRPr="00EC4822" w:rsidRDefault="00CB3D55" w:rsidP="00CB3D55">
            <w:pPr>
              <w:spacing w:line="276" w:lineRule="auto"/>
              <w:rPr>
                <w:color w:val="000000"/>
                <w:sz w:val="15"/>
                <w:szCs w:val="15"/>
                <w:vertAlign w:val="subscript"/>
              </w:rPr>
            </w:pPr>
            <w:r w:rsidRPr="00EC4822">
              <w:rPr>
                <w:color w:val="000000"/>
                <w:sz w:val="15"/>
                <w:szCs w:val="15"/>
              </w:rPr>
              <w:t>SJVCEO</w:t>
            </w:r>
          </w:p>
        </w:tc>
        <w:tc>
          <w:tcPr>
            <w:tcW w:w="1260" w:type="dxa"/>
            <w:shd w:val="clear" w:color="auto" w:fill="auto"/>
            <w:noWrap/>
            <w:vAlign w:val="bottom"/>
          </w:tcPr>
          <w:p w14:paraId="43290CBA" w14:textId="77777777" w:rsidR="00CB3D55" w:rsidRPr="00EC4822" w:rsidRDefault="00CB3D55" w:rsidP="00CB3D55">
            <w:pPr>
              <w:spacing w:line="276" w:lineRule="auto"/>
              <w:rPr>
                <w:color w:val="000000"/>
                <w:sz w:val="15"/>
                <w:szCs w:val="15"/>
              </w:rPr>
            </w:pPr>
            <w:r w:rsidRPr="00EC4822">
              <w:rPr>
                <w:color w:val="000000"/>
                <w:sz w:val="15"/>
                <w:szCs w:val="15"/>
              </w:rPr>
              <w:t>Courtney</w:t>
            </w:r>
          </w:p>
        </w:tc>
        <w:tc>
          <w:tcPr>
            <w:tcW w:w="1710" w:type="dxa"/>
            <w:shd w:val="clear" w:color="auto" w:fill="auto"/>
            <w:noWrap/>
            <w:vAlign w:val="bottom"/>
          </w:tcPr>
          <w:p w14:paraId="18DA1111" w14:textId="77777777" w:rsidR="00CB3D55" w:rsidRPr="005C21F6" w:rsidRDefault="00CB3D55" w:rsidP="00CB3D55">
            <w:pPr>
              <w:spacing w:line="276" w:lineRule="auto"/>
              <w:rPr>
                <w:color w:val="000000"/>
                <w:sz w:val="15"/>
                <w:szCs w:val="15"/>
              </w:rPr>
            </w:pPr>
            <w:proofErr w:type="spellStart"/>
            <w:r w:rsidRPr="005C21F6">
              <w:rPr>
                <w:color w:val="000000"/>
                <w:sz w:val="15"/>
                <w:szCs w:val="15"/>
              </w:rPr>
              <w:t>Kalashian</w:t>
            </w:r>
            <w:proofErr w:type="spellEnd"/>
          </w:p>
        </w:tc>
        <w:tc>
          <w:tcPr>
            <w:tcW w:w="1664" w:type="dxa"/>
          </w:tcPr>
          <w:p w14:paraId="00CD7652" w14:textId="77777777" w:rsidR="00CB3D55" w:rsidRPr="005C21F6" w:rsidRDefault="00CB3D55" w:rsidP="00CB3D55">
            <w:pPr>
              <w:spacing w:line="276" w:lineRule="auto"/>
              <w:rPr>
                <w:color w:val="000000"/>
                <w:sz w:val="15"/>
                <w:szCs w:val="15"/>
              </w:rPr>
            </w:pPr>
            <w:r w:rsidRPr="005C21F6">
              <w:rPr>
                <w:color w:val="000000"/>
                <w:sz w:val="15"/>
                <w:szCs w:val="15"/>
              </w:rPr>
              <w:t>Y</w:t>
            </w:r>
          </w:p>
        </w:tc>
        <w:tc>
          <w:tcPr>
            <w:tcW w:w="1530" w:type="dxa"/>
          </w:tcPr>
          <w:p w14:paraId="6540E3A8" w14:textId="77777777" w:rsidR="00CB3D55" w:rsidRPr="005C21F6" w:rsidRDefault="00CB3D55" w:rsidP="00CB3D55">
            <w:pPr>
              <w:spacing w:line="276" w:lineRule="auto"/>
              <w:rPr>
                <w:color w:val="000000"/>
                <w:sz w:val="15"/>
                <w:szCs w:val="15"/>
              </w:rPr>
            </w:pPr>
            <w:r w:rsidRPr="005C21F6">
              <w:rPr>
                <w:color w:val="000000"/>
                <w:sz w:val="15"/>
                <w:szCs w:val="15"/>
              </w:rPr>
              <w:t>O</w:t>
            </w:r>
          </w:p>
        </w:tc>
      </w:tr>
      <w:tr w:rsidR="00CB3D55" w:rsidRPr="000F0372" w14:paraId="4DE5CA0E" w14:textId="77777777" w:rsidTr="00CB3D55">
        <w:trPr>
          <w:trHeight w:val="296"/>
          <w:jc w:val="center"/>
        </w:trPr>
        <w:tc>
          <w:tcPr>
            <w:tcW w:w="2024" w:type="dxa"/>
            <w:shd w:val="clear" w:color="auto" w:fill="auto"/>
            <w:noWrap/>
            <w:vAlign w:val="bottom"/>
          </w:tcPr>
          <w:p w14:paraId="622C487B" w14:textId="77777777" w:rsidR="00CB3D55" w:rsidRPr="00EC4822" w:rsidRDefault="00CB3D55" w:rsidP="00CB3D55">
            <w:pPr>
              <w:spacing w:line="276" w:lineRule="auto"/>
              <w:rPr>
                <w:color w:val="000000"/>
                <w:sz w:val="15"/>
                <w:szCs w:val="15"/>
              </w:rPr>
            </w:pPr>
            <w:r w:rsidRPr="00EC4822">
              <w:rPr>
                <w:color w:val="000000"/>
                <w:sz w:val="15"/>
                <w:szCs w:val="15"/>
              </w:rPr>
              <w:t xml:space="preserve">CALCTP </w:t>
            </w:r>
          </w:p>
        </w:tc>
        <w:tc>
          <w:tcPr>
            <w:tcW w:w="1260" w:type="dxa"/>
            <w:shd w:val="clear" w:color="auto" w:fill="auto"/>
            <w:noWrap/>
            <w:vAlign w:val="bottom"/>
          </w:tcPr>
          <w:p w14:paraId="57E586DA" w14:textId="77777777" w:rsidR="00CB3D55" w:rsidRPr="00EC4822" w:rsidRDefault="00CB3D55" w:rsidP="00CB3D55">
            <w:pPr>
              <w:spacing w:line="276" w:lineRule="auto"/>
              <w:rPr>
                <w:color w:val="000000"/>
                <w:sz w:val="15"/>
                <w:szCs w:val="15"/>
              </w:rPr>
            </w:pPr>
            <w:r w:rsidRPr="00EC4822">
              <w:rPr>
                <w:color w:val="000000"/>
                <w:sz w:val="15"/>
                <w:szCs w:val="15"/>
              </w:rPr>
              <w:t>Doug</w:t>
            </w:r>
          </w:p>
        </w:tc>
        <w:tc>
          <w:tcPr>
            <w:tcW w:w="1710" w:type="dxa"/>
            <w:shd w:val="clear" w:color="auto" w:fill="auto"/>
            <w:noWrap/>
            <w:vAlign w:val="bottom"/>
          </w:tcPr>
          <w:p w14:paraId="1B732FD1" w14:textId="77777777" w:rsidR="00CB3D55" w:rsidRPr="005C21F6" w:rsidRDefault="00CB3D55" w:rsidP="00CB3D55">
            <w:pPr>
              <w:spacing w:line="276" w:lineRule="auto"/>
              <w:rPr>
                <w:color w:val="000000"/>
                <w:sz w:val="15"/>
                <w:szCs w:val="15"/>
              </w:rPr>
            </w:pPr>
            <w:r w:rsidRPr="005C21F6">
              <w:rPr>
                <w:color w:val="000000"/>
                <w:sz w:val="15"/>
                <w:szCs w:val="15"/>
              </w:rPr>
              <w:t>Avery</w:t>
            </w:r>
          </w:p>
        </w:tc>
        <w:tc>
          <w:tcPr>
            <w:tcW w:w="1664" w:type="dxa"/>
          </w:tcPr>
          <w:p w14:paraId="2CFE1781" w14:textId="77777777" w:rsidR="00CB3D55" w:rsidRPr="005C21F6" w:rsidRDefault="00CB3D55" w:rsidP="00CB3D55">
            <w:pPr>
              <w:spacing w:line="276" w:lineRule="auto"/>
              <w:rPr>
                <w:color w:val="000000"/>
                <w:sz w:val="15"/>
                <w:szCs w:val="15"/>
              </w:rPr>
            </w:pPr>
            <w:r>
              <w:rPr>
                <w:color w:val="000000"/>
                <w:sz w:val="15"/>
                <w:szCs w:val="15"/>
              </w:rPr>
              <w:t>O</w:t>
            </w:r>
          </w:p>
        </w:tc>
        <w:tc>
          <w:tcPr>
            <w:tcW w:w="1530" w:type="dxa"/>
          </w:tcPr>
          <w:p w14:paraId="2AD87AA5" w14:textId="77777777" w:rsidR="00CB3D55" w:rsidRPr="005C21F6" w:rsidRDefault="00CB3D55" w:rsidP="00CB3D55">
            <w:pPr>
              <w:spacing w:line="276" w:lineRule="auto"/>
              <w:rPr>
                <w:color w:val="000000"/>
                <w:sz w:val="15"/>
                <w:szCs w:val="15"/>
              </w:rPr>
            </w:pPr>
            <w:r>
              <w:rPr>
                <w:color w:val="000000"/>
                <w:sz w:val="15"/>
                <w:szCs w:val="15"/>
              </w:rPr>
              <w:t>O</w:t>
            </w:r>
          </w:p>
        </w:tc>
      </w:tr>
      <w:tr w:rsidR="00CB3D55" w:rsidRPr="000F0372" w14:paraId="4ECA7279" w14:textId="77777777" w:rsidTr="00CB3D55">
        <w:trPr>
          <w:trHeight w:val="304"/>
          <w:jc w:val="center"/>
        </w:trPr>
        <w:tc>
          <w:tcPr>
            <w:tcW w:w="4994" w:type="dxa"/>
            <w:gridSpan w:val="3"/>
            <w:tcBorders>
              <w:bottom w:val="single" w:sz="4" w:space="0" w:color="auto"/>
            </w:tcBorders>
            <w:shd w:val="clear" w:color="auto" w:fill="auto"/>
            <w:noWrap/>
            <w:vAlign w:val="bottom"/>
          </w:tcPr>
          <w:p w14:paraId="03856B2F" w14:textId="77777777" w:rsidR="00CB3D55" w:rsidRPr="000E14B1" w:rsidRDefault="00CB3D55" w:rsidP="00CB3D55">
            <w:pPr>
              <w:rPr>
                <w:b/>
                <w:bCs/>
                <w:sz w:val="15"/>
                <w:szCs w:val="15"/>
              </w:rPr>
            </w:pPr>
            <w:r w:rsidRPr="000E14B1">
              <w:rPr>
                <w:b/>
                <w:bCs/>
                <w:sz w:val="15"/>
                <w:szCs w:val="15"/>
              </w:rPr>
              <w:t>Note: “Other” includes those that said no, maybe, and/or abstained.</w:t>
            </w:r>
          </w:p>
          <w:p w14:paraId="306D935C" w14:textId="77777777" w:rsidR="00CB3D55" w:rsidRPr="00EC4822" w:rsidRDefault="00CB3D55" w:rsidP="00CB3D55">
            <w:pPr>
              <w:spacing w:line="276" w:lineRule="auto"/>
              <w:jc w:val="right"/>
              <w:rPr>
                <w:color w:val="000000"/>
                <w:sz w:val="15"/>
                <w:szCs w:val="15"/>
              </w:rPr>
            </w:pPr>
            <w:r w:rsidRPr="00EC4822">
              <w:rPr>
                <w:color w:val="000000"/>
                <w:sz w:val="15"/>
                <w:szCs w:val="15"/>
              </w:rPr>
              <w:t>TOTALS</w:t>
            </w:r>
          </w:p>
        </w:tc>
        <w:tc>
          <w:tcPr>
            <w:tcW w:w="1664" w:type="dxa"/>
            <w:tcBorders>
              <w:bottom w:val="single" w:sz="4" w:space="0" w:color="auto"/>
            </w:tcBorders>
          </w:tcPr>
          <w:p w14:paraId="76BB0D7B" w14:textId="77777777" w:rsidR="00CB3D55" w:rsidRPr="000E14B1" w:rsidRDefault="00CB3D55" w:rsidP="00CB3D55">
            <w:pPr>
              <w:spacing w:line="276" w:lineRule="auto"/>
              <w:rPr>
                <w:b/>
                <w:bCs/>
                <w:color w:val="000000"/>
                <w:sz w:val="15"/>
                <w:szCs w:val="15"/>
              </w:rPr>
            </w:pPr>
            <w:r>
              <w:rPr>
                <w:b/>
                <w:bCs/>
                <w:color w:val="000000"/>
                <w:sz w:val="15"/>
                <w:szCs w:val="15"/>
              </w:rPr>
              <w:t>Y – 10</w:t>
            </w:r>
          </w:p>
          <w:p w14:paraId="2213DBDB" w14:textId="322DE8FB" w:rsidR="00CB3D55" w:rsidRPr="000E14B1" w:rsidRDefault="00CB3D55" w:rsidP="00CB3D55">
            <w:pPr>
              <w:spacing w:line="276" w:lineRule="auto"/>
              <w:rPr>
                <w:b/>
                <w:bCs/>
                <w:color w:val="000000"/>
                <w:sz w:val="15"/>
                <w:szCs w:val="15"/>
              </w:rPr>
            </w:pPr>
            <w:r>
              <w:rPr>
                <w:b/>
                <w:bCs/>
                <w:color w:val="000000"/>
                <w:sz w:val="15"/>
                <w:szCs w:val="15"/>
              </w:rPr>
              <w:t>Other – 11</w:t>
            </w:r>
            <w:r w:rsidRPr="000E14B1">
              <w:rPr>
                <w:b/>
                <w:bCs/>
                <w:color w:val="000000"/>
                <w:sz w:val="15"/>
                <w:szCs w:val="15"/>
              </w:rPr>
              <w:t xml:space="preserve"> </w:t>
            </w:r>
          </w:p>
        </w:tc>
        <w:tc>
          <w:tcPr>
            <w:tcW w:w="1530" w:type="dxa"/>
            <w:tcBorders>
              <w:bottom w:val="single" w:sz="4" w:space="0" w:color="auto"/>
            </w:tcBorders>
          </w:tcPr>
          <w:p w14:paraId="6EE61F7F" w14:textId="77777777" w:rsidR="00CB3D55" w:rsidRPr="000E14B1" w:rsidRDefault="00CB3D55" w:rsidP="00CB3D55">
            <w:pPr>
              <w:spacing w:line="276" w:lineRule="auto"/>
              <w:rPr>
                <w:b/>
                <w:bCs/>
                <w:color w:val="000000"/>
                <w:sz w:val="15"/>
                <w:szCs w:val="15"/>
              </w:rPr>
            </w:pPr>
            <w:r w:rsidRPr="000E14B1">
              <w:rPr>
                <w:b/>
                <w:bCs/>
                <w:color w:val="000000"/>
                <w:sz w:val="15"/>
                <w:szCs w:val="15"/>
              </w:rPr>
              <w:t xml:space="preserve">Y – </w:t>
            </w:r>
            <w:r>
              <w:rPr>
                <w:b/>
                <w:bCs/>
                <w:color w:val="000000"/>
                <w:sz w:val="15"/>
                <w:szCs w:val="15"/>
              </w:rPr>
              <w:t>7</w:t>
            </w:r>
          </w:p>
          <w:p w14:paraId="0D5346A9" w14:textId="77777777" w:rsidR="00CB3D55" w:rsidRPr="000E14B1" w:rsidRDefault="00CB3D55" w:rsidP="00CB3D55">
            <w:pPr>
              <w:spacing w:line="276" w:lineRule="auto"/>
              <w:rPr>
                <w:b/>
                <w:bCs/>
                <w:color w:val="000000"/>
                <w:sz w:val="15"/>
                <w:szCs w:val="15"/>
              </w:rPr>
            </w:pPr>
            <w:r>
              <w:rPr>
                <w:b/>
                <w:bCs/>
                <w:color w:val="000000"/>
                <w:sz w:val="15"/>
                <w:szCs w:val="15"/>
              </w:rPr>
              <w:t>Other – 14</w:t>
            </w:r>
            <w:r w:rsidRPr="000E14B1">
              <w:rPr>
                <w:b/>
                <w:bCs/>
                <w:color w:val="000000"/>
                <w:sz w:val="15"/>
                <w:szCs w:val="15"/>
              </w:rPr>
              <w:t xml:space="preserve"> </w:t>
            </w:r>
          </w:p>
        </w:tc>
      </w:tr>
    </w:tbl>
    <w:p w14:paraId="0190D103" w14:textId="77777777" w:rsidR="008B25B1" w:rsidRDefault="008B25B1" w:rsidP="004B4FC2">
      <w:pPr>
        <w:widowControl w:val="0"/>
        <w:autoSpaceDE w:val="0"/>
        <w:autoSpaceDN w:val="0"/>
        <w:adjustRightInd w:val="0"/>
        <w:spacing w:before="10" w:after="10"/>
        <w:rPr>
          <w:rFonts w:ascii="Cambria" w:hAnsi="Cambria"/>
          <w:b/>
          <w:bCs/>
          <w:smallCaps/>
        </w:rPr>
      </w:pPr>
    </w:p>
    <w:p w14:paraId="7B666175" w14:textId="77777777" w:rsidR="00B57352" w:rsidRPr="00164A39" w:rsidRDefault="00B57352" w:rsidP="004B4FC2">
      <w:pPr>
        <w:widowControl w:val="0"/>
        <w:autoSpaceDE w:val="0"/>
        <w:autoSpaceDN w:val="0"/>
        <w:adjustRightInd w:val="0"/>
        <w:spacing w:before="10" w:after="10"/>
        <w:rPr>
          <w:rFonts w:ascii="Cambria" w:hAnsi="Cambria"/>
          <w:b/>
          <w:bCs/>
          <w:smallCaps/>
        </w:rPr>
      </w:pPr>
      <w:r w:rsidRPr="00164A39">
        <w:rPr>
          <w:rFonts w:ascii="Cambria" w:hAnsi="Cambria"/>
          <w:b/>
          <w:bCs/>
          <w:smallCaps/>
        </w:rPr>
        <w:lastRenderedPageBreak/>
        <w:t>Session 5: CAEECC Planning</w:t>
      </w:r>
    </w:p>
    <w:p w14:paraId="29722A93" w14:textId="77777777" w:rsidR="00F25132" w:rsidRPr="00164A39" w:rsidRDefault="00F25132" w:rsidP="00104F53">
      <w:pPr>
        <w:rPr>
          <w:rFonts w:ascii="Cambria" w:hAnsi="Cambria"/>
        </w:rPr>
      </w:pPr>
    </w:p>
    <w:p w14:paraId="1BD812FC" w14:textId="760726EE" w:rsidR="00F25132" w:rsidRPr="00164A39" w:rsidRDefault="00F25132" w:rsidP="00104F53">
      <w:pPr>
        <w:rPr>
          <w:rFonts w:ascii="Cambria" w:hAnsi="Cambria"/>
          <w:b/>
          <w:i/>
        </w:rPr>
      </w:pPr>
      <w:r w:rsidRPr="00164A39">
        <w:rPr>
          <w:rFonts w:ascii="Cambria" w:hAnsi="Cambria"/>
          <w:b/>
          <w:i/>
        </w:rPr>
        <w:t>Session 5: CAEECC Planning – Structuring and Preparation for the August 7</w:t>
      </w:r>
      <w:r w:rsidRPr="00164A39">
        <w:rPr>
          <w:rFonts w:ascii="Cambria" w:hAnsi="Cambria"/>
          <w:b/>
          <w:i/>
          <w:vertAlign w:val="superscript"/>
        </w:rPr>
        <w:t>th</w:t>
      </w:r>
      <w:r w:rsidRPr="00164A39">
        <w:rPr>
          <w:rFonts w:ascii="Cambria" w:hAnsi="Cambria"/>
          <w:b/>
          <w:i/>
        </w:rPr>
        <w:t xml:space="preserve"> ABAL-Related Meeting – J. </w:t>
      </w:r>
      <w:proofErr w:type="spellStart"/>
      <w:r w:rsidRPr="00164A39">
        <w:rPr>
          <w:rFonts w:ascii="Cambria" w:hAnsi="Cambria"/>
          <w:b/>
          <w:i/>
        </w:rPr>
        <w:t>Raab</w:t>
      </w:r>
      <w:proofErr w:type="spellEnd"/>
      <w:r w:rsidRPr="00164A39">
        <w:rPr>
          <w:rFonts w:ascii="Cambria" w:hAnsi="Cambria"/>
          <w:b/>
          <w:i/>
        </w:rPr>
        <w:t>, CAEECC Facilitator</w:t>
      </w:r>
    </w:p>
    <w:p w14:paraId="7075E39E" w14:textId="1A2B86A1" w:rsidR="00104F53" w:rsidRPr="00164A39" w:rsidRDefault="00104F53" w:rsidP="00104F53">
      <w:pPr>
        <w:rPr>
          <w:rFonts w:ascii="Cambria" w:hAnsi="Cambria"/>
          <w:bCs/>
          <w:i/>
        </w:rPr>
      </w:pPr>
      <w:r w:rsidRPr="00164A39">
        <w:rPr>
          <w:rFonts w:ascii="Cambria" w:hAnsi="Cambria"/>
        </w:rPr>
        <w:t>This presentation is available on the CAEECC website (see link above</w:t>
      </w:r>
      <w:r w:rsidRPr="00164A39">
        <w:rPr>
          <w:rFonts w:ascii="Cambria" w:hAnsi="Cambria"/>
          <w:i/>
        </w:rPr>
        <w:t xml:space="preserve">, </w:t>
      </w:r>
      <w:r w:rsidRPr="00164A39">
        <w:rPr>
          <w:rFonts w:ascii="Cambria" w:hAnsi="Cambria"/>
          <w:bCs/>
          <w:i/>
        </w:rPr>
        <w:t>8/7 ABAL CAEECC Mtg Slides 6.6.19)</w:t>
      </w:r>
    </w:p>
    <w:p w14:paraId="12D8DCB6" w14:textId="77777777" w:rsidR="00CC57A3" w:rsidRPr="00164A39" w:rsidRDefault="00CC57A3" w:rsidP="00104F53">
      <w:pPr>
        <w:rPr>
          <w:rFonts w:ascii="Cambria" w:hAnsi="Cambria"/>
          <w:bCs/>
        </w:rPr>
      </w:pPr>
    </w:p>
    <w:p w14:paraId="2DFB76B0" w14:textId="0DE8ACF7" w:rsidR="00CC57A3" w:rsidRPr="00164A39" w:rsidRDefault="00CC57A3" w:rsidP="00104F53">
      <w:pPr>
        <w:rPr>
          <w:rFonts w:ascii="Cambria" w:hAnsi="Cambria"/>
          <w:b/>
          <w:bCs/>
        </w:rPr>
      </w:pPr>
      <w:r w:rsidRPr="00164A39">
        <w:rPr>
          <w:rFonts w:ascii="Cambria" w:hAnsi="Cambria"/>
          <w:bCs/>
        </w:rPr>
        <w:t xml:space="preserve">J. </w:t>
      </w:r>
      <w:proofErr w:type="spellStart"/>
      <w:r w:rsidRPr="00164A39">
        <w:rPr>
          <w:rFonts w:ascii="Cambria" w:hAnsi="Cambria"/>
          <w:bCs/>
        </w:rPr>
        <w:t>Raab</w:t>
      </w:r>
      <w:proofErr w:type="spellEnd"/>
      <w:r w:rsidRPr="00164A39">
        <w:rPr>
          <w:rFonts w:ascii="Cambria" w:hAnsi="Cambria"/>
          <w:bCs/>
        </w:rPr>
        <w:t xml:space="preserve"> noted that, given the CPUC ABAL-related updates provided at the close of Session 3, it is confirmed that the August 7, 2019 meeting will be held as planned. </w:t>
      </w:r>
    </w:p>
    <w:p w14:paraId="4998C3F6" w14:textId="77777777" w:rsidR="007C4BA0" w:rsidRPr="00164A39" w:rsidRDefault="007C4BA0" w:rsidP="007C4BA0">
      <w:pPr>
        <w:widowControl w:val="0"/>
        <w:autoSpaceDE w:val="0"/>
        <w:autoSpaceDN w:val="0"/>
        <w:adjustRightInd w:val="0"/>
        <w:spacing w:before="10" w:after="10"/>
        <w:rPr>
          <w:rFonts w:ascii="Cambria" w:hAnsi="Cambria"/>
          <w:b/>
          <w:bCs/>
        </w:rPr>
      </w:pPr>
    </w:p>
    <w:p w14:paraId="67251F3F" w14:textId="143B066D" w:rsidR="007C4BA0" w:rsidRPr="00164A39" w:rsidRDefault="007C4BA0" w:rsidP="007C4BA0">
      <w:pPr>
        <w:widowControl w:val="0"/>
        <w:autoSpaceDE w:val="0"/>
        <w:autoSpaceDN w:val="0"/>
        <w:adjustRightInd w:val="0"/>
        <w:spacing w:before="10" w:after="10"/>
        <w:rPr>
          <w:rFonts w:ascii="Cambria" w:hAnsi="Cambria"/>
        </w:rPr>
      </w:pPr>
      <w:r w:rsidRPr="00164A39">
        <w:rPr>
          <w:rFonts w:ascii="Cambria" w:hAnsi="Cambria"/>
          <w:u w:val="single"/>
        </w:rPr>
        <w:t>Clarifying Questions and Key Discussion Points</w:t>
      </w:r>
      <w:r w:rsidRPr="00164A39">
        <w:rPr>
          <w:rFonts w:ascii="Cambria" w:hAnsi="Cambria"/>
        </w:rPr>
        <w:t>:</w:t>
      </w:r>
    </w:p>
    <w:p w14:paraId="5769E119" w14:textId="7BF32855" w:rsidR="007C4BA0" w:rsidRPr="00164A39" w:rsidRDefault="007C4BA0" w:rsidP="007C4BA0">
      <w:pPr>
        <w:pStyle w:val="ListParagraph"/>
        <w:widowControl w:val="0"/>
        <w:numPr>
          <w:ilvl w:val="0"/>
          <w:numId w:val="13"/>
        </w:numPr>
        <w:autoSpaceDE w:val="0"/>
        <w:autoSpaceDN w:val="0"/>
        <w:adjustRightInd w:val="0"/>
        <w:spacing w:before="10" w:after="10"/>
        <w:rPr>
          <w:rFonts w:ascii="Cambria" w:hAnsi="Cambria"/>
        </w:rPr>
      </w:pPr>
      <w:r w:rsidRPr="00164A39">
        <w:rPr>
          <w:rFonts w:ascii="Cambria" w:hAnsi="Cambria"/>
          <w:bCs/>
        </w:rPr>
        <w:t xml:space="preserve">Given this schedule, draft ABALs will be provided to the CAEECC </w:t>
      </w:r>
      <w:r w:rsidR="00680DD2">
        <w:rPr>
          <w:rFonts w:ascii="Cambria" w:hAnsi="Cambria"/>
          <w:bCs/>
        </w:rPr>
        <w:t>no later than</w:t>
      </w:r>
      <w:r w:rsidR="00680DD2" w:rsidRPr="00164A39">
        <w:rPr>
          <w:rFonts w:ascii="Cambria" w:hAnsi="Cambria"/>
          <w:bCs/>
        </w:rPr>
        <w:t xml:space="preserve"> </w:t>
      </w:r>
      <w:r w:rsidRPr="00164A39">
        <w:rPr>
          <w:rFonts w:ascii="Cambria" w:hAnsi="Cambria"/>
          <w:bCs/>
        </w:rPr>
        <w:t>July 31, 2019 as planned (posted on a rolling basis when submitted, individually).</w:t>
      </w:r>
    </w:p>
    <w:p w14:paraId="37725066" w14:textId="22200D6A" w:rsidR="007C4BA0" w:rsidRPr="00164A39" w:rsidRDefault="007C4BA0" w:rsidP="007C4BA0">
      <w:pPr>
        <w:pStyle w:val="ListParagraph"/>
        <w:widowControl w:val="0"/>
        <w:numPr>
          <w:ilvl w:val="0"/>
          <w:numId w:val="13"/>
        </w:numPr>
        <w:autoSpaceDE w:val="0"/>
        <w:autoSpaceDN w:val="0"/>
        <w:adjustRightInd w:val="0"/>
        <w:spacing w:before="10" w:after="10"/>
        <w:rPr>
          <w:rFonts w:ascii="Cambria" w:hAnsi="Cambria"/>
        </w:rPr>
      </w:pPr>
      <w:r w:rsidRPr="00164A39">
        <w:rPr>
          <w:rFonts w:ascii="Cambria" w:hAnsi="Cambria"/>
        </w:rPr>
        <w:t xml:space="preserve">An August 14, 2019 deadline for submitting optional written feedback to PAs </w:t>
      </w:r>
      <w:r w:rsidR="00680DD2">
        <w:rPr>
          <w:rFonts w:ascii="Cambria" w:hAnsi="Cambria"/>
        </w:rPr>
        <w:t>may</w:t>
      </w:r>
      <w:r w:rsidRPr="00164A39">
        <w:rPr>
          <w:rFonts w:ascii="Cambria" w:hAnsi="Cambria"/>
        </w:rPr>
        <w:t xml:space="preserve"> allow enough time to review each ABAL – we will discuss this timing at the August 7, 2019 meeting.</w:t>
      </w:r>
    </w:p>
    <w:p w14:paraId="209B1656" w14:textId="450D2DBF" w:rsidR="007C4BA0" w:rsidRPr="00164A39" w:rsidRDefault="007C4BA0" w:rsidP="007C4BA0">
      <w:pPr>
        <w:pStyle w:val="ListParagraph"/>
        <w:widowControl w:val="0"/>
        <w:numPr>
          <w:ilvl w:val="0"/>
          <w:numId w:val="13"/>
        </w:numPr>
        <w:autoSpaceDE w:val="0"/>
        <w:autoSpaceDN w:val="0"/>
        <w:adjustRightInd w:val="0"/>
        <w:spacing w:before="10" w:after="10"/>
        <w:rPr>
          <w:rFonts w:ascii="Cambria" w:hAnsi="Cambria"/>
        </w:rPr>
      </w:pPr>
      <w:r w:rsidRPr="00164A39">
        <w:rPr>
          <w:rFonts w:ascii="Cambria" w:hAnsi="Cambria"/>
        </w:rPr>
        <w:t>Option 1 (status quo) is preferable, a regional approach would be problematic for stakeholders involved in many regions</w:t>
      </w:r>
    </w:p>
    <w:p w14:paraId="78B4A43A" w14:textId="577C177E" w:rsidR="007C4BA0" w:rsidRPr="00164A39" w:rsidRDefault="007C4BA0" w:rsidP="007C4BA0">
      <w:pPr>
        <w:pStyle w:val="ListParagraph"/>
        <w:widowControl w:val="0"/>
        <w:numPr>
          <w:ilvl w:val="0"/>
          <w:numId w:val="13"/>
        </w:numPr>
        <w:autoSpaceDE w:val="0"/>
        <w:autoSpaceDN w:val="0"/>
        <w:adjustRightInd w:val="0"/>
        <w:spacing w:before="10" w:after="10"/>
        <w:rPr>
          <w:rFonts w:ascii="Cambria" w:hAnsi="Cambria"/>
        </w:rPr>
      </w:pPr>
      <w:r w:rsidRPr="00164A39">
        <w:rPr>
          <w:rFonts w:ascii="Cambria" w:hAnsi="Cambria"/>
        </w:rPr>
        <w:t xml:space="preserve">Focusing presentations on the changes, rather </w:t>
      </w:r>
      <w:r w:rsidR="00680DD2">
        <w:rPr>
          <w:rFonts w:ascii="Cambria" w:hAnsi="Cambria"/>
        </w:rPr>
        <w:t xml:space="preserve">than </w:t>
      </w:r>
      <w:r w:rsidRPr="00164A39">
        <w:rPr>
          <w:rFonts w:ascii="Cambria" w:hAnsi="Cambria"/>
        </w:rPr>
        <w:t>presenting all details of the portfolio, would provide more time for meaningful dialogue</w:t>
      </w:r>
    </w:p>
    <w:p w14:paraId="6800D05F" w14:textId="33EA0C09" w:rsidR="0041064A" w:rsidRPr="00164A39" w:rsidRDefault="0041064A" w:rsidP="0041064A">
      <w:pPr>
        <w:pStyle w:val="ListParagraph"/>
        <w:widowControl w:val="0"/>
        <w:numPr>
          <w:ilvl w:val="1"/>
          <w:numId w:val="13"/>
        </w:numPr>
        <w:autoSpaceDE w:val="0"/>
        <w:autoSpaceDN w:val="0"/>
        <w:adjustRightInd w:val="0"/>
        <w:spacing w:before="10" w:after="10"/>
        <w:rPr>
          <w:rFonts w:ascii="Cambria" w:hAnsi="Cambria"/>
        </w:rPr>
      </w:pPr>
      <w:r w:rsidRPr="00164A39">
        <w:rPr>
          <w:rFonts w:ascii="Cambria" w:hAnsi="Cambria"/>
        </w:rPr>
        <w:t>Agree - providing guidance on goals and principles of the presentations, rather than a rigid template, would provide for more latitude amongst PAs and more meaningful presentations</w:t>
      </w:r>
    </w:p>
    <w:p w14:paraId="65BC17DC" w14:textId="43CF4827" w:rsidR="0041064A" w:rsidRPr="00164A39" w:rsidRDefault="0041064A" w:rsidP="0041064A">
      <w:pPr>
        <w:pStyle w:val="ListParagraph"/>
        <w:widowControl w:val="0"/>
        <w:numPr>
          <w:ilvl w:val="0"/>
          <w:numId w:val="13"/>
        </w:numPr>
        <w:autoSpaceDE w:val="0"/>
        <w:autoSpaceDN w:val="0"/>
        <w:adjustRightInd w:val="0"/>
        <w:spacing w:before="10" w:after="10"/>
        <w:rPr>
          <w:rFonts w:ascii="Cambria" w:hAnsi="Cambria"/>
        </w:rPr>
      </w:pPr>
      <w:r w:rsidRPr="00164A39">
        <w:rPr>
          <w:rFonts w:ascii="Cambria" w:hAnsi="Cambria"/>
        </w:rPr>
        <w:t>PAs could present in order of the budget – who uses most ratepayer dollars</w:t>
      </w:r>
    </w:p>
    <w:p w14:paraId="481E0C6B" w14:textId="078294FF" w:rsidR="0041064A" w:rsidRPr="00164A39" w:rsidRDefault="0041064A" w:rsidP="0041064A">
      <w:pPr>
        <w:pStyle w:val="ListParagraph"/>
        <w:widowControl w:val="0"/>
        <w:numPr>
          <w:ilvl w:val="0"/>
          <w:numId w:val="13"/>
        </w:numPr>
        <w:autoSpaceDE w:val="0"/>
        <w:autoSpaceDN w:val="0"/>
        <w:adjustRightInd w:val="0"/>
        <w:spacing w:before="10" w:after="10"/>
        <w:rPr>
          <w:rFonts w:ascii="Cambria" w:hAnsi="Cambria"/>
        </w:rPr>
      </w:pPr>
      <w:r w:rsidRPr="00164A39">
        <w:rPr>
          <w:rFonts w:ascii="Cambria" w:hAnsi="Cambria"/>
        </w:rPr>
        <w:t>Once Members have reviewed the proposals, we could vote on which ABALs we feel need to be given the most time for discussion. If PAs highlight major changes in their presentations, stakeholders can select the most important topics for discussion.</w:t>
      </w:r>
      <w:r w:rsidR="0058749F">
        <w:rPr>
          <w:rFonts w:ascii="Cambria" w:hAnsi="Cambria"/>
        </w:rPr>
        <w:t xml:space="preserve"> (However, there likely won’t be sufficient review time for this approach)</w:t>
      </w:r>
    </w:p>
    <w:p w14:paraId="69C91EB4" w14:textId="23A92C1B" w:rsidR="0041064A" w:rsidRDefault="0041064A" w:rsidP="0041064A">
      <w:pPr>
        <w:pStyle w:val="ListParagraph"/>
        <w:widowControl w:val="0"/>
        <w:numPr>
          <w:ilvl w:val="0"/>
          <w:numId w:val="13"/>
        </w:numPr>
        <w:autoSpaceDE w:val="0"/>
        <w:autoSpaceDN w:val="0"/>
        <w:adjustRightInd w:val="0"/>
        <w:spacing w:before="10" w:after="10"/>
        <w:rPr>
          <w:rFonts w:ascii="Cambria" w:hAnsi="Cambria"/>
        </w:rPr>
      </w:pPr>
      <w:r w:rsidRPr="00164A39">
        <w:rPr>
          <w:rFonts w:ascii="Cambria" w:hAnsi="Cambria"/>
        </w:rPr>
        <w:t>Presentations first by an IOU and then by any other PAs operating in the same region would be most useful</w:t>
      </w:r>
    </w:p>
    <w:p w14:paraId="2C0DD330" w14:textId="60E6B64C" w:rsidR="0058749F" w:rsidRPr="00A45629" w:rsidRDefault="0058749F" w:rsidP="00A45629">
      <w:pPr>
        <w:pStyle w:val="ListParagraph"/>
        <w:widowControl w:val="0"/>
        <w:numPr>
          <w:ilvl w:val="1"/>
          <w:numId w:val="13"/>
        </w:numPr>
        <w:autoSpaceDE w:val="0"/>
        <w:autoSpaceDN w:val="0"/>
        <w:adjustRightInd w:val="0"/>
        <w:spacing w:before="10" w:after="10"/>
        <w:rPr>
          <w:rFonts w:ascii="Cambria" w:hAnsi="Cambria"/>
        </w:rPr>
      </w:pPr>
      <w:r w:rsidRPr="00164A39">
        <w:rPr>
          <w:rFonts w:ascii="Cambria" w:hAnsi="Cambria"/>
        </w:rPr>
        <w:t>Presentations could be organized regionally, with the PA with the highest budget presenting first</w:t>
      </w:r>
    </w:p>
    <w:p w14:paraId="382C25B2" w14:textId="1190EB07" w:rsidR="0041064A" w:rsidRDefault="0041064A" w:rsidP="0041064A">
      <w:pPr>
        <w:pStyle w:val="ListParagraph"/>
        <w:widowControl w:val="0"/>
        <w:numPr>
          <w:ilvl w:val="0"/>
          <w:numId w:val="13"/>
        </w:numPr>
        <w:autoSpaceDE w:val="0"/>
        <w:autoSpaceDN w:val="0"/>
        <w:adjustRightInd w:val="0"/>
        <w:spacing w:before="10" w:after="10"/>
        <w:rPr>
          <w:rFonts w:ascii="Cambria" w:hAnsi="Cambria"/>
        </w:rPr>
      </w:pPr>
      <w:r w:rsidRPr="00164A39">
        <w:rPr>
          <w:rFonts w:ascii="Cambria" w:hAnsi="Cambria"/>
        </w:rPr>
        <w:t>Simply drawing lots would speed the decision</w:t>
      </w:r>
    </w:p>
    <w:p w14:paraId="6AA3BAEF" w14:textId="4E735779" w:rsidR="0041064A" w:rsidRPr="00164A39" w:rsidRDefault="00866522" w:rsidP="0041064A">
      <w:pPr>
        <w:pStyle w:val="ListParagraph"/>
        <w:widowControl w:val="0"/>
        <w:numPr>
          <w:ilvl w:val="0"/>
          <w:numId w:val="13"/>
        </w:numPr>
        <w:autoSpaceDE w:val="0"/>
        <w:autoSpaceDN w:val="0"/>
        <w:adjustRightInd w:val="0"/>
        <w:spacing w:before="10" w:after="10"/>
        <w:rPr>
          <w:rFonts w:ascii="Cambria" w:hAnsi="Cambria"/>
        </w:rPr>
      </w:pPr>
      <w:r w:rsidRPr="00164A39">
        <w:rPr>
          <w:rFonts w:ascii="Cambria" w:hAnsi="Cambria"/>
        </w:rPr>
        <w:t>A set of questions to guide stakeholder feedback may be useful for some stakeholders</w:t>
      </w:r>
    </w:p>
    <w:p w14:paraId="6A2CD3B6" w14:textId="5173DE5D" w:rsidR="00866522" w:rsidRPr="00164A39" w:rsidRDefault="00866522" w:rsidP="00866522">
      <w:pPr>
        <w:pStyle w:val="ListParagraph"/>
        <w:widowControl w:val="0"/>
        <w:numPr>
          <w:ilvl w:val="1"/>
          <w:numId w:val="13"/>
        </w:numPr>
        <w:autoSpaceDE w:val="0"/>
        <w:autoSpaceDN w:val="0"/>
        <w:adjustRightInd w:val="0"/>
        <w:spacing w:before="10" w:after="10"/>
        <w:rPr>
          <w:rFonts w:ascii="Cambria" w:hAnsi="Cambria"/>
        </w:rPr>
      </w:pPr>
      <w:r w:rsidRPr="00164A39">
        <w:rPr>
          <w:rFonts w:ascii="Cambria" w:hAnsi="Cambria"/>
        </w:rPr>
        <w:t>In addition, non-PAs could submit questions they have for PAs in advance of the August 7, 2019 meeting</w:t>
      </w:r>
    </w:p>
    <w:p w14:paraId="66A03794" w14:textId="6AF424B5" w:rsidR="00A1142B" w:rsidRPr="008B25B1" w:rsidRDefault="00AE0ED7" w:rsidP="008B25B1">
      <w:pPr>
        <w:pStyle w:val="ListParagraph"/>
        <w:widowControl w:val="0"/>
        <w:numPr>
          <w:ilvl w:val="0"/>
          <w:numId w:val="13"/>
        </w:numPr>
        <w:autoSpaceDE w:val="0"/>
        <w:autoSpaceDN w:val="0"/>
        <w:adjustRightInd w:val="0"/>
        <w:spacing w:before="10" w:after="10"/>
        <w:rPr>
          <w:rFonts w:ascii="Cambria" w:hAnsi="Cambria"/>
        </w:rPr>
      </w:pPr>
      <w:r w:rsidRPr="008B25B1">
        <w:rPr>
          <w:rFonts w:ascii="Cambria" w:hAnsi="Cambria"/>
        </w:rPr>
        <w:t>It would be helpful for PAs to receive feedback from ED during the meetings, rather than after the fact in supplemental filings.</w:t>
      </w:r>
    </w:p>
    <w:p w14:paraId="52801F7C" w14:textId="77777777" w:rsidR="00104F53" w:rsidRPr="00164A39" w:rsidRDefault="00104F53" w:rsidP="004B4FC2">
      <w:pPr>
        <w:widowControl w:val="0"/>
        <w:autoSpaceDE w:val="0"/>
        <w:autoSpaceDN w:val="0"/>
        <w:adjustRightInd w:val="0"/>
        <w:spacing w:before="10" w:after="10"/>
        <w:rPr>
          <w:rFonts w:ascii="Cambria" w:hAnsi="Cambria"/>
          <w:b/>
          <w:bCs/>
          <w:smallCaps/>
        </w:rPr>
      </w:pPr>
    </w:p>
    <w:p w14:paraId="77844CB7" w14:textId="77777777" w:rsidR="008B25B1" w:rsidRDefault="008B25B1" w:rsidP="008B25B1">
      <w:pPr>
        <w:rPr>
          <w:rFonts w:ascii="Cambria" w:hAnsi="Cambria"/>
          <w:b/>
          <w:bCs/>
          <w:smallCaps/>
        </w:rPr>
      </w:pPr>
    </w:p>
    <w:p w14:paraId="29800E3B" w14:textId="77777777" w:rsidR="008B25B1" w:rsidRDefault="008B25B1" w:rsidP="008B25B1">
      <w:pPr>
        <w:rPr>
          <w:rFonts w:ascii="Cambria" w:hAnsi="Cambria"/>
          <w:b/>
          <w:bCs/>
          <w:smallCaps/>
        </w:rPr>
      </w:pPr>
    </w:p>
    <w:p w14:paraId="30AEA9C1" w14:textId="77777777" w:rsidR="008B25B1" w:rsidRDefault="008B25B1" w:rsidP="008B25B1">
      <w:pPr>
        <w:rPr>
          <w:rFonts w:ascii="Cambria" w:hAnsi="Cambria"/>
          <w:b/>
          <w:bCs/>
          <w:smallCaps/>
        </w:rPr>
      </w:pPr>
    </w:p>
    <w:p w14:paraId="53D21C19" w14:textId="757A7FC3" w:rsidR="00B57352" w:rsidRPr="00164A39" w:rsidRDefault="00B57352" w:rsidP="008B25B1">
      <w:pPr>
        <w:rPr>
          <w:rFonts w:ascii="Cambria" w:hAnsi="Cambria"/>
          <w:b/>
          <w:bCs/>
          <w:smallCaps/>
        </w:rPr>
      </w:pPr>
      <w:r w:rsidRPr="00164A39">
        <w:rPr>
          <w:rFonts w:ascii="Cambria" w:hAnsi="Cambria"/>
          <w:b/>
          <w:bCs/>
          <w:smallCaps/>
        </w:rPr>
        <w:lastRenderedPageBreak/>
        <w:t>Next Steps</w:t>
      </w:r>
    </w:p>
    <w:p w14:paraId="3E8CD5C8" w14:textId="77777777" w:rsidR="00B57352" w:rsidRPr="00164A39" w:rsidRDefault="00B57352" w:rsidP="004B4FC2">
      <w:pPr>
        <w:widowControl w:val="0"/>
        <w:autoSpaceDE w:val="0"/>
        <w:autoSpaceDN w:val="0"/>
        <w:adjustRightInd w:val="0"/>
        <w:spacing w:before="10" w:after="10"/>
        <w:rPr>
          <w:rFonts w:ascii="Cambria" w:hAnsi="Cambria"/>
          <w:b/>
          <w:bCs/>
          <w:smallCaps/>
        </w:rPr>
      </w:pPr>
    </w:p>
    <w:p w14:paraId="3BF2264F" w14:textId="77777777" w:rsidR="00B57352" w:rsidRPr="00164A39" w:rsidRDefault="00B57352" w:rsidP="00B57352">
      <w:pPr>
        <w:pStyle w:val="ListParagraph"/>
        <w:numPr>
          <w:ilvl w:val="0"/>
          <w:numId w:val="2"/>
        </w:numPr>
        <w:rPr>
          <w:rFonts w:ascii="Cambria" w:hAnsi="Cambria"/>
        </w:rPr>
      </w:pPr>
      <w:r w:rsidRPr="00164A39">
        <w:rPr>
          <w:rFonts w:ascii="Cambria" w:hAnsi="Cambria"/>
        </w:rPr>
        <w:t>CAEECC Members:</w:t>
      </w:r>
      <w:r w:rsidRPr="00164A39">
        <w:rPr>
          <w:rFonts w:ascii="Cambria" w:hAnsi="Cambria"/>
        </w:rPr>
        <w:br/>
      </w:r>
    </w:p>
    <w:p w14:paraId="4D5BF1D5" w14:textId="25CCE8B5" w:rsidR="00B57352" w:rsidRPr="00CB3D55" w:rsidRDefault="00F25132" w:rsidP="00A45629">
      <w:pPr>
        <w:pStyle w:val="ListParagraph"/>
        <w:numPr>
          <w:ilvl w:val="1"/>
          <w:numId w:val="2"/>
        </w:numPr>
        <w:rPr>
          <w:rFonts w:ascii="Cambria" w:hAnsi="Cambria"/>
        </w:rPr>
      </w:pPr>
      <w:r w:rsidRPr="00164A39">
        <w:rPr>
          <w:rFonts w:ascii="Cambria" w:hAnsi="Cambria" w:cs="Times New Roman"/>
        </w:rPr>
        <w:t xml:space="preserve">Fill out post-CAEECC </w:t>
      </w:r>
      <w:r w:rsidRPr="00E34E62">
        <w:rPr>
          <w:rFonts w:ascii="Cambria" w:hAnsi="Cambria" w:cs="Times New Roman"/>
        </w:rPr>
        <w:t>meeting #21</w:t>
      </w:r>
      <w:r w:rsidR="00B57352" w:rsidRPr="00E34E62">
        <w:rPr>
          <w:rFonts w:ascii="Cambria" w:hAnsi="Cambria" w:cs="Times New Roman"/>
        </w:rPr>
        <w:t xml:space="preserve"> evaluation survey by close of business (COB) on </w:t>
      </w:r>
      <w:r w:rsidR="00E34E62" w:rsidRPr="00E34E62">
        <w:rPr>
          <w:rFonts w:ascii="Cambria" w:hAnsi="Cambria" w:cs="Times New Roman"/>
        </w:rPr>
        <w:t>Friday, June 14, 2019, COB</w:t>
      </w:r>
      <w:r w:rsidR="00B57352" w:rsidRPr="00E34E62">
        <w:rPr>
          <w:rFonts w:ascii="Cambria" w:hAnsi="Cambria" w:cs="Times New Roman"/>
        </w:rPr>
        <w:t>.</w:t>
      </w:r>
    </w:p>
    <w:p w14:paraId="4FAD8BFE" w14:textId="77777777" w:rsidR="00CB3D55" w:rsidRPr="00A45629" w:rsidRDefault="00CB3D55" w:rsidP="00CB3D55">
      <w:pPr>
        <w:pStyle w:val="ListParagraph"/>
        <w:ind w:left="1440"/>
        <w:rPr>
          <w:rFonts w:ascii="Cambria" w:hAnsi="Cambria"/>
        </w:rPr>
      </w:pPr>
    </w:p>
    <w:p w14:paraId="5B595164" w14:textId="77BEDE87" w:rsidR="00B57352" w:rsidRPr="00CB3D55" w:rsidRDefault="00B57352" w:rsidP="00B57352">
      <w:pPr>
        <w:pStyle w:val="ListParagraph"/>
        <w:numPr>
          <w:ilvl w:val="1"/>
          <w:numId w:val="2"/>
        </w:numPr>
        <w:rPr>
          <w:rFonts w:ascii="Cambria" w:hAnsi="Cambria"/>
        </w:rPr>
      </w:pPr>
      <w:r w:rsidRPr="00164A39">
        <w:rPr>
          <w:rFonts w:ascii="Cambria" w:hAnsi="Cambria" w:cs="Times New Roman"/>
        </w:rPr>
        <w:t xml:space="preserve">Review/comment on this meeting summary by </w:t>
      </w:r>
      <w:r w:rsidR="00CD2F51">
        <w:rPr>
          <w:rFonts w:ascii="Cambria" w:hAnsi="Cambria" w:cs="Times New Roman"/>
        </w:rPr>
        <w:t>Friday</w:t>
      </w:r>
      <w:bookmarkStart w:id="0" w:name="_GoBack"/>
      <w:bookmarkEnd w:id="0"/>
      <w:r w:rsidR="00CD2F51">
        <w:rPr>
          <w:rFonts w:ascii="Cambria" w:hAnsi="Cambria" w:cs="Times New Roman"/>
        </w:rPr>
        <w:t>, June 21</w:t>
      </w:r>
      <w:r w:rsidR="00E34E62">
        <w:rPr>
          <w:rFonts w:ascii="Cambria" w:hAnsi="Cambria" w:cs="Times New Roman"/>
        </w:rPr>
        <w:t>, 2019, COB</w:t>
      </w:r>
    </w:p>
    <w:p w14:paraId="4FE0619E" w14:textId="77777777" w:rsidR="00CB3D55" w:rsidRPr="00CB3D55" w:rsidRDefault="00CB3D55" w:rsidP="00CB3D55">
      <w:pPr>
        <w:rPr>
          <w:rFonts w:ascii="Cambria" w:hAnsi="Cambria"/>
        </w:rPr>
      </w:pPr>
    </w:p>
    <w:p w14:paraId="1E82A856" w14:textId="0A0B2FA9" w:rsidR="0058749F" w:rsidRPr="00CB3D55" w:rsidRDefault="00CB3D55" w:rsidP="00B57352">
      <w:pPr>
        <w:pStyle w:val="ListParagraph"/>
        <w:numPr>
          <w:ilvl w:val="1"/>
          <w:numId w:val="2"/>
        </w:numPr>
        <w:rPr>
          <w:rFonts w:ascii="Cambria" w:hAnsi="Cambria"/>
          <w:u w:val="single"/>
        </w:rPr>
      </w:pPr>
      <w:r w:rsidRPr="0048086C">
        <w:rPr>
          <w:rFonts w:ascii="Cambria" w:hAnsi="Cambria"/>
        </w:rPr>
        <w:t>PAs provide draft ABALs (a</w:t>
      </w:r>
      <w:r w:rsidR="0058749F" w:rsidRPr="0048086C">
        <w:rPr>
          <w:rFonts w:ascii="Cambria" w:hAnsi="Cambria"/>
        </w:rPr>
        <w:t>long with any accompanying slides) before July 31</w:t>
      </w:r>
      <w:r w:rsidR="0058749F" w:rsidRPr="0048086C">
        <w:rPr>
          <w:rFonts w:ascii="Cambria" w:hAnsi="Cambria"/>
          <w:vertAlign w:val="superscript"/>
        </w:rPr>
        <w:t>st</w:t>
      </w:r>
      <w:r w:rsidR="0058749F" w:rsidRPr="0048086C">
        <w:rPr>
          <w:rFonts w:ascii="Cambria" w:hAnsi="Cambria"/>
        </w:rPr>
        <w:t xml:space="preserve"> to</w:t>
      </w:r>
      <w:r w:rsidRPr="0048086C">
        <w:rPr>
          <w:rFonts w:ascii="Cambria" w:hAnsi="Cambria"/>
        </w:rPr>
        <w:t xml:space="preserve"> Facilitation Team for posting</w:t>
      </w:r>
      <w:r w:rsidRPr="0048086C">
        <w:rPr>
          <w:rFonts w:ascii="Cambria" w:hAnsi="Cambria"/>
        </w:rPr>
        <w:softHyphen/>
      </w:r>
      <w:proofErr w:type="gramStart"/>
      <w:r w:rsidRPr="0048086C">
        <w:rPr>
          <w:rFonts w:ascii="Cambria" w:hAnsi="Cambria"/>
        </w:rPr>
        <w:t>.</w:t>
      </w:r>
      <w:r w:rsidRPr="0048086C">
        <w:rPr>
          <w:rFonts w:ascii="Cambria" w:hAnsi="Cambria"/>
        </w:rPr>
        <w:softHyphen/>
      </w:r>
      <w:proofErr w:type="gramEnd"/>
      <w:r w:rsidRPr="0048086C">
        <w:rPr>
          <w:rFonts w:ascii="Cambria" w:hAnsi="Cambria"/>
        </w:rPr>
        <w:t xml:space="preserve"> </w:t>
      </w:r>
      <w:r w:rsidR="0058749F" w:rsidRPr="0048086C">
        <w:rPr>
          <w:rFonts w:ascii="Cambria" w:hAnsi="Cambria"/>
        </w:rPr>
        <w:t>Presentation format revised according to forthcoming guidance from CAEECC</w:t>
      </w:r>
      <w:r w:rsidR="0058749F">
        <w:rPr>
          <w:rFonts w:ascii="Cambria" w:hAnsi="Cambria"/>
        </w:rPr>
        <w:t>/ED.</w:t>
      </w:r>
    </w:p>
    <w:p w14:paraId="0635FE5A" w14:textId="77777777" w:rsidR="00CB3D55" w:rsidRPr="00CB3D55" w:rsidRDefault="00CB3D55" w:rsidP="00CB3D55">
      <w:pPr>
        <w:rPr>
          <w:rFonts w:ascii="Cambria" w:hAnsi="Cambria"/>
          <w:u w:val="single"/>
        </w:rPr>
      </w:pPr>
    </w:p>
    <w:p w14:paraId="0C946171" w14:textId="0C2FBD6D" w:rsidR="00B57352" w:rsidRPr="00164A39" w:rsidRDefault="007C4BA0" w:rsidP="00B57352">
      <w:pPr>
        <w:pStyle w:val="ListParagraph"/>
        <w:numPr>
          <w:ilvl w:val="1"/>
          <w:numId w:val="2"/>
        </w:numPr>
        <w:rPr>
          <w:rFonts w:ascii="Cambria" w:hAnsi="Cambria"/>
          <w:u w:val="single"/>
        </w:rPr>
      </w:pPr>
      <w:r w:rsidRPr="00164A39">
        <w:rPr>
          <w:rFonts w:ascii="Cambria" w:hAnsi="Cambria"/>
        </w:rPr>
        <w:t xml:space="preserve">Review draft ABALs </w:t>
      </w:r>
      <w:r w:rsidR="0058749F">
        <w:rPr>
          <w:rFonts w:ascii="Cambria" w:hAnsi="Cambria"/>
        </w:rPr>
        <w:t>(</w:t>
      </w:r>
      <w:r w:rsidRPr="00164A39">
        <w:rPr>
          <w:rFonts w:ascii="Cambria" w:hAnsi="Cambria"/>
        </w:rPr>
        <w:t xml:space="preserve">submitted </w:t>
      </w:r>
      <w:r w:rsidR="0058749F">
        <w:rPr>
          <w:rFonts w:ascii="Cambria" w:hAnsi="Cambria"/>
        </w:rPr>
        <w:t xml:space="preserve">and posted by </w:t>
      </w:r>
      <w:r w:rsidRPr="00164A39">
        <w:rPr>
          <w:rFonts w:ascii="Cambria" w:hAnsi="Cambria"/>
        </w:rPr>
        <w:t>July 31, 2</w:t>
      </w:r>
      <w:r w:rsidR="00E34E62">
        <w:rPr>
          <w:rFonts w:ascii="Cambria" w:hAnsi="Cambria"/>
        </w:rPr>
        <w:t>019</w:t>
      </w:r>
      <w:r w:rsidR="0058749F">
        <w:rPr>
          <w:rFonts w:ascii="Cambria" w:hAnsi="Cambria"/>
        </w:rPr>
        <w:t>)</w:t>
      </w:r>
      <w:r w:rsidR="00E34E62">
        <w:rPr>
          <w:rFonts w:ascii="Cambria" w:hAnsi="Cambria"/>
        </w:rPr>
        <w:t xml:space="preserve"> before Aug 7, 2019 meeting</w:t>
      </w:r>
      <w:r w:rsidR="00B57352" w:rsidRPr="00164A39">
        <w:rPr>
          <w:rFonts w:ascii="Cambria" w:hAnsi="Cambria"/>
        </w:rPr>
        <w:br/>
      </w:r>
    </w:p>
    <w:p w14:paraId="336AE60C" w14:textId="5B631667" w:rsidR="00B57352" w:rsidRPr="00164A39" w:rsidRDefault="007C4BA0" w:rsidP="00B57352">
      <w:pPr>
        <w:pStyle w:val="ListParagraph"/>
        <w:numPr>
          <w:ilvl w:val="1"/>
          <w:numId w:val="2"/>
        </w:numPr>
        <w:rPr>
          <w:rFonts w:ascii="Cambria" w:hAnsi="Cambria"/>
          <w:u w:val="single"/>
        </w:rPr>
      </w:pPr>
      <w:r w:rsidRPr="00164A39">
        <w:rPr>
          <w:rFonts w:ascii="Cambria" w:hAnsi="Cambria"/>
        </w:rPr>
        <w:t xml:space="preserve">Discuss timing of </w:t>
      </w:r>
      <w:r w:rsidR="00E34E62">
        <w:rPr>
          <w:rFonts w:ascii="Cambria" w:hAnsi="Cambria"/>
        </w:rPr>
        <w:t>potential CAEECC Member</w:t>
      </w:r>
      <w:r w:rsidRPr="00164A39">
        <w:rPr>
          <w:rFonts w:ascii="Cambria" w:hAnsi="Cambria"/>
        </w:rPr>
        <w:t xml:space="preserve"> written feedback at Aug</w:t>
      </w:r>
      <w:r w:rsidR="00E34E62">
        <w:rPr>
          <w:rFonts w:ascii="Cambria" w:hAnsi="Cambria"/>
        </w:rPr>
        <w:t>ust</w:t>
      </w:r>
      <w:r w:rsidRPr="00164A39">
        <w:rPr>
          <w:rFonts w:ascii="Cambria" w:hAnsi="Cambria"/>
        </w:rPr>
        <w:t xml:space="preserve"> 7, 2019 meeting</w:t>
      </w:r>
      <w:r w:rsidR="00B57352" w:rsidRPr="00164A39">
        <w:rPr>
          <w:rFonts w:ascii="Cambria" w:hAnsi="Cambria"/>
        </w:rPr>
        <w:br/>
      </w:r>
    </w:p>
    <w:p w14:paraId="27082477" w14:textId="77777777" w:rsidR="00B57352" w:rsidRPr="00164A39" w:rsidRDefault="00B57352" w:rsidP="00B57352">
      <w:pPr>
        <w:pStyle w:val="ListParagraph"/>
        <w:numPr>
          <w:ilvl w:val="0"/>
          <w:numId w:val="2"/>
        </w:numPr>
        <w:rPr>
          <w:rFonts w:ascii="Cambria" w:hAnsi="Cambria"/>
        </w:rPr>
      </w:pPr>
      <w:r w:rsidRPr="00164A39">
        <w:rPr>
          <w:rFonts w:ascii="Cambria" w:hAnsi="Cambria"/>
        </w:rPr>
        <w:t xml:space="preserve">Facilitation Team: </w:t>
      </w:r>
      <w:r w:rsidRPr="00164A39">
        <w:rPr>
          <w:rFonts w:ascii="Cambria" w:hAnsi="Cambria"/>
        </w:rPr>
        <w:br/>
      </w:r>
    </w:p>
    <w:p w14:paraId="7E6BB55B" w14:textId="7209DC70" w:rsidR="00B57352" w:rsidRPr="00164A39" w:rsidRDefault="00F25132" w:rsidP="00B57352">
      <w:pPr>
        <w:pStyle w:val="ListParagraph"/>
        <w:numPr>
          <w:ilvl w:val="1"/>
          <w:numId w:val="2"/>
        </w:numPr>
        <w:rPr>
          <w:rFonts w:ascii="Cambria" w:hAnsi="Cambria"/>
        </w:rPr>
      </w:pPr>
      <w:r w:rsidRPr="00164A39">
        <w:rPr>
          <w:rFonts w:ascii="Cambria" w:hAnsi="Cambria"/>
        </w:rPr>
        <w:t>Develop CAEECC #21</w:t>
      </w:r>
      <w:r w:rsidR="00B57352" w:rsidRPr="00164A39">
        <w:rPr>
          <w:rFonts w:ascii="Cambria" w:hAnsi="Cambria"/>
        </w:rPr>
        <w:t xml:space="preserve"> Draft Meeting Summary (this document) for member review and finalization </w:t>
      </w:r>
      <w:r w:rsidR="00B57352" w:rsidRPr="00E34E62">
        <w:rPr>
          <w:rFonts w:ascii="Cambria" w:hAnsi="Cambria"/>
        </w:rPr>
        <w:t xml:space="preserve">by </w:t>
      </w:r>
      <w:r w:rsidR="00E34E62" w:rsidRPr="00E34E62">
        <w:rPr>
          <w:rFonts w:ascii="Cambria" w:hAnsi="Cambria"/>
        </w:rPr>
        <w:t>Monday, June 17</w:t>
      </w:r>
      <w:r w:rsidR="00B57352" w:rsidRPr="00E34E62">
        <w:rPr>
          <w:rFonts w:ascii="Cambria" w:hAnsi="Cambria"/>
        </w:rPr>
        <w:t>, 2019</w:t>
      </w:r>
      <w:r w:rsidR="00E34E62" w:rsidRPr="00E34E62">
        <w:rPr>
          <w:rFonts w:ascii="Cambria" w:hAnsi="Cambria"/>
        </w:rPr>
        <w:t>, COB</w:t>
      </w:r>
      <w:r w:rsidR="00B57352" w:rsidRPr="00E34E62">
        <w:rPr>
          <w:rFonts w:ascii="Cambria" w:hAnsi="Cambria"/>
        </w:rPr>
        <w:t>.</w:t>
      </w:r>
      <w:r w:rsidR="00B57352" w:rsidRPr="00164A39">
        <w:rPr>
          <w:rFonts w:ascii="Cambria" w:hAnsi="Cambria"/>
        </w:rPr>
        <w:br/>
      </w:r>
    </w:p>
    <w:p w14:paraId="051952E2" w14:textId="09D8EB6D" w:rsidR="00B57352" w:rsidRPr="00164A39" w:rsidRDefault="00B57352" w:rsidP="007C4BA0">
      <w:pPr>
        <w:pStyle w:val="ListParagraph"/>
        <w:rPr>
          <w:rFonts w:ascii="Cambria" w:hAnsi="Cambria"/>
          <w:u w:val="single"/>
        </w:rPr>
      </w:pPr>
    </w:p>
    <w:p w14:paraId="378D4E17" w14:textId="77777777" w:rsidR="00B57352" w:rsidRPr="00164A39" w:rsidRDefault="00B57352" w:rsidP="00B57352">
      <w:pPr>
        <w:pStyle w:val="ListParagraph"/>
        <w:numPr>
          <w:ilvl w:val="0"/>
          <w:numId w:val="2"/>
        </w:numPr>
        <w:rPr>
          <w:rFonts w:ascii="Cambria" w:hAnsi="Cambria"/>
        </w:rPr>
      </w:pPr>
      <w:r w:rsidRPr="00164A39">
        <w:rPr>
          <w:rFonts w:ascii="Cambria" w:hAnsi="Cambria"/>
        </w:rPr>
        <w:t>Co-Chairs/Facilitation Team:</w:t>
      </w:r>
    </w:p>
    <w:p w14:paraId="4DFD301B" w14:textId="277E6564" w:rsidR="00B57352" w:rsidRPr="00E34E62" w:rsidRDefault="00B57352" w:rsidP="00E34E62">
      <w:pPr>
        <w:rPr>
          <w:rFonts w:ascii="Cambria" w:hAnsi="Cambria"/>
          <w:u w:val="single"/>
        </w:rPr>
      </w:pPr>
    </w:p>
    <w:p w14:paraId="34714DE0" w14:textId="77777777" w:rsidR="00CB3D55" w:rsidRPr="00CB3D55" w:rsidRDefault="00E34E62" w:rsidP="00A45629">
      <w:pPr>
        <w:pStyle w:val="ListParagraph"/>
        <w:numPr>
          <w:ilvl w:val="1"/>
          <w:numId w:val="2"/>
        </w:numPr>
        <w:rPr>
          <w:u w:val="single"/>
        </w:rPr>
      </w:pPr>
      <w:r w:rsidRPr="00164A39">
        <w:rPr>
          <w:rFonts w:ascii="Cambria" w:hAnsi="Cambria"/>
        </w:rPr>
        <w:t xml:space="preserve">Work </w:t>
      </w:r>
      <w:r>
        <w:rPr>
          <w:rFonts w:ascii="Cambria" w:hAnsi="Cambria"/>
        </w:rPr>
        <w:t>w/ED and interested stakeholders</w:t>
      </w:r>
      <w:r w:rsidRPr="00164A39">
        <w:rPr>
          <w:rFonts w:ascii="Cambria" w:hAnsi="Cambria"/>
        </w:rPr>
        <w:t xml:space="preserve"> to </w:t>
      </w:r>
      <w:r>
        <w:rPr>
          <w:rFonts w:ascii="Cambria" w:hAnsi="Cambria"/>
        </w:rPr>
        <w:t>improve</w:t>
      </w:r>
      <w:r w:rsidRPr="00164A39">
        <w:rPr>
          <w:rFonts w:ascii="Cambria" w:hAnsi="Cambria"/>
        </w:rPr>
        <w:t xml:space="preserve"> structure</w:t>
      </w:r>
      <w:r>
        <w:rPr>
          <w:rFonts w:ascii="Cambria" w:hAnsi="Cambria"/>
        </w:rPr>
        <w:t xml:space="preserve"> of the August 7, 2019 ABAL meetings. </w:t>
      </w:r>
      <w:r w:rsidRPr="00164A39">
        <w:rPr>
          <w:rFonts w:ascii="Cambria" w:hAnsi="Cambria"/>
        </w:rPr>
        <w:t xml:space="preserve"> </w:t>
      </w:r>
      <w:r>
        <w:rPr>
          <w:rFonts w:ascii="Cambria" w:hAnsi="Cambria"/>
        </w:rPr>
        <w:t xml:space="preserve">Develop any relevant </w:t>
      </w:r>
      <w:r w:rsidR="0058749F">
        <w:rPr>
          <w:rFonts w:ascii="Cambria" w:hAnsi="Cambria"/>
        </w:rPr>
        <w:t xml:space="preserve">guidance for PAs and for non-PAs. </w:t>
      </w:r>
    </w:p>
    <w:p w14:paraId="6C58FDC4" w14:textId="79C54B1C" w:rsidR="00B57352" w:rsidRPr="00164A39" w:rsidRDefault="0058749F" w:rsidP="00CB3D55">
      <w:pPr>
        <w:pStyle w:val="ListParagraph"/>
        <w:ind w:left="1440"/>
        <w:rPr>
          <w:u w:val="single"/>
        </w:rPr>
      </w:pPr>
      <w:r>
        <w:rPr>
          <w:rFonts w:ascii="Cambria" w:hAnsi="Cambria"/>
        </w:rPr>
        <w:t xml:space="preserve">  </w:t>
      </w:r>
    </w:p>
    <w:p w14:paraId="789B828F" w14:textId="1020C24B" w:rsidR="00E34E62" w:rsidRPr="00CB3D55" w:rsidRDefault="00E34E62" w:rsidP="00E34E62">
      <w:pPr>
        <w:pStyle w:val="ListParagraph"/>
        <w:numPr>
          <w:ilvl w:val="1"/>
          <w:numId w:val="2"/>
        </w:numPr>
        <w:rPr>
          <w:rFonts w:ascii="Cambria" w:hAnsi="Cambria"/>
          <w:u w:val="single"/>
        </w:rPr>
      </w:pPr>
      <w:r>
        <w:rPr>
          <w:rFonts w:ascii="Cambria" w:hAnsi="Cambria"/>
        </w:rPr>
        <w:t xml:space="preserve">Work with ED to determine whether </w:t>
      </w:r>
      <w:r w:rsidR="0058749F">
        <w:rPr>
          <w:rFonts w:ascii="Cambria" w:hAnsi="Cambria"/>
        </w:rPr>
        <w:t>Biz Plan</w:t>
      </w:r>
      <w:r>
        <w:rPr>
          <w:rFonts w:ascii="Cambria" w:hAnsi="Cambria"/>
        </w:rPr>
        <w:t>/ABAL</w:t>
      </w:r>
      <w:r w:rsidRPr="00164A39">
        <w:rPr>
          <w:rFonts w:ascii="Cambria" w:hAnsi="Cambria"/>
        </w:rPr>
        <w:t xml:space="preserve"> WG</w:t>
      </w:r>
      <w:r>
        <w:rPr>
          <w:rFonts w:ascii="Cambria" w:hAnsi="Cambria"/>
        </w:rPr>
        <w:t xml:space="preserve"> will be undertaken</w:t>
      </w:r>
      <w:r w:rsidR="0058749F">
        <w:rPr>
          <w:rFonts w:ascii="Cambria" w:hAnsi="Cambria"/>
        </w:rPr>
        <w:t>, and if so develop draft charter</w:t>
      </w:r>
    </w:p>
    <w:p w14:paraId="20DF6EFB" w14:textId="77777777" w:rsidR="00CB3D55" w:rsidRPr="00CB3D55" w:rsidRDefault="00CB3D55" w:rsidP="00CB3D55">
      <w:pPr>
        <w:rPr>
          <w:rFonts w:ascii="Cambria" w:hAnsi="Cambria"/>
          <w:u w:val="single"/>
        </w:rPr>
      </w:pPr>
    </w:p>
    <w:p w14:paraId="7EF10226" w14:textId="57CE35DE" w:rsidR="0058749F" w:rsidRDefault="0058749F" w:rsidP="0058749F">
      <w:pPr>
        <w:pStyle w:val="ListParagraph"/>
        <w:numPr>
          <w:ilvl w:val="1"/>
          <w:numId w:val="2"/>
        </w:numPr>
        <w:rPr>
          <w:rFonts w:ascii="Cambria" w:hAnsi="Cambria"/>
        </w:rPr>
      </w:pPr>
      <w:r>
        <w:rPr>
          <w:rFonts w:ascii="Cambria" w:hAnsi="Cambria"/>
        </w:rPr>
        <w:t>Work with ED to determine whether Biz Plan/ABAL</w:t>
      </w:r>
      <w:r w:rsidRPr="00164A39">
        <w:rPr>
          <w:rFonts w:ascii="Cambria" w:hAnsi="Cambria"/>
        </w:rPr>
        <w:t xml:space="preserve"> WG</w:t>
      </w:r>
      <w:r>
        <w:rPr>
          <w:rFonts w:ascii="Cambria" w:hAnsi="Cambria"/>
        </w:rPr>
        <w:t xml:space="preserve"> or Workshop process will be undertaken, and if so r</w:t>
      </w:r>
      <w:r w:rsidRPr="00164A39">
        <w:rPr>
          <w:rFonts w:ascii="Cambria" w:hAnsi="Cambria"/>
        </w:rPr>
        <w:t>efine Data/IP charter and re-circulate to CAEECC</w:t>
      </w:r>
    </w:p>
    <w:p w14:paraId="31EFA464" w14:textId="77777777" w:rsidR="00CB3D55" w:rsidRPr="00CB3D55" w:rsidRDefault="00CB3D55" w:rsidP="00CB3D55">
      <w:pPr>
        <w:rPr>
          <w:rFonts w:ascii="Cambria" w:hAnsi="Cambria"/>
        </w:rPr>
      </w:pPr>
    </w:p>
    <w:p w14:paraId="4A0B2994" w14:textId="2C16B704" w:rsidR="0058749F" w:rsidRPr="0048086C" w:rsidRDefault="0058749F" w:rsidP="0058749F">
      <w:pPr>
        <w:pStyle w:val="ListParagraph"/>
        <w:numPr>
          <w:ilvl w:val="1"/>
          <w:numId w:val="2"/>
        </w:numPr>
        <w:rPr>
          <w:rFonts w:ascii="Cambria" w:hAnsi="Cambria"/>
        </w:rPr>
      </w:pPr>
      <w:r w:rsidRPr="0048086C">
        <w:rPr>
          <w:rFonts w:ascii="Cambria" w:hAnsi="Cambria"/>
        </w:rPr>
        <w:t>Develop schedule and launch WGs/Workshops as appropriate</w:t>
      </w:r>
    </w:p>
    <w:p w14:paraId="25FD6E3C" w14:textId="2AFF241F" w:rsidR="00B57352" w:rsidRPr="001B778D" w:rsidRDefault="00B57352"/>
    <w:p w14:paraId="6B08B7E9" w14:textId="77777777" w:rsidR="008B25B1" w:rsidRDefault="008B25B1">
      <w:pPr>
        <w:rPr>
          <w:rFonts w:ascii="Cambria" w:hAnsi="Cambria"/>
          <w:b/>
        </w:rPr>
      </w:pPr>
      <w:r>
        <w:rPr>
          <w:rFonts w:ascii="Cambria" w:hAnsi="Cambria"/>
          <w:b/>
        </w:rPr>
        <w:br w:type="page"/>
      </w:r>
    </w:p>
    <w:p w14:paraId="067AAEFE" w14:textId="37B30D0F" w:rsidR="00B57352" w:rsidRPr="00164A39" w:rsidRDefault="00B57352" w:rsidP="00B57352">
      <w:pPr>
        <w:jc w:val="center"/>
        <w:rPr>
          <w:rFonts w:ascii="Cambria" w:hAnsi="Cambria"/>
          <w:b/>
        </w:rPr>
      </w:pPr>
      <w:r w:rsidRPr="00164A39">
        <w:rPr>
          <w:rFonts w:ascii="Cambria" w:hAnsi="Cambria"/>
          <w:b/>
        </w:rPr>
        <w:lastRenderedPageBreak/>
        <w:t>Appendix A: In-Person and Webinar Participation</w:t>
      </w:r>
    </w:p>
    <w:p w14:paraId="2B980CC8" w14:textId="77777777" w:rsidR="00B57352" w:rsidRPr="00164A39" w:rsidRDefault="00B57352" w:rsidP="00B57352">
      <w:pPr>
        <w:jc w:val="center"/>
        <w:rPr>
          <w:rFonts w:ascii="Cambria" w:hAnsi="Cambria"/>
        </w:rPr>
      </w:pPr>
    </w:p>
    <w:p w14:paraId="032F2B94" w14:textId="77777777" w:rsidR="00B57352" w:rsidRPr="00164A39" w:rsidRDefault="00B57352" w:rsidP="00B57352">
      <w:pPr>
        <w:rPr>
          <w:rFonts w:ascii="Cambria" w:hAnsi="Cambria"/>
          <w:i/>
        </w:rPr>
      </w:pPr>
      <w:r w:rsidRPr="00164A39">
        <w:rPr>
          <w:rFonts w:ascii="Cambria" w:hAnsi="Cambria"/>
          <w:i/>
        </w:rPr>
        <w:t xml:space="preserve">Note: The list of attendees joining in person reflect actual participation as captured via a sign in sheet circulated during the meeting; the list of attendees joining via webinar reflect registration only. If individuals participated in the webinar but did not register, or registered but did not participate in the webinar, these last-minute changes are not reflected here.  </w:t>
      </w:r>
    </w:p>
    <w:p w14:paraId="43A774DA" w14:textId="77777777" w:rsidR="00543811" w:rsidRPr="00164A39" w:rsidRDefault="00543811">
      <w:pPr>
        <w:rPr>
          <w:rFonts w:ascii="Cambria" w:hAnsi="Cambria"/>
        </w:rPr>
      </w:pPr>
    </w:p>
    <w:p w14:paraId="0A3AAFDC" w14:textId="77777777" w:rsidR="00A91BD5" w:rsidRPr="00164A39" w:rsidRDefault="0071479B">
      <w:pPr>
        <w:rPr>
          <w:rFonts w:ascii="Cambria" w:hAnsi="Cambria"/>
          <w:b/>
        </w:rPr>
      </w:pPr>
      <w:r w:rsidRPr="00164A39">
        <w:rPr>
          <w:rFonts w:ascii="Cambria" w:hAnsi="Cambria"/>
          <w:b/>
        </w:rPr>
        <w:t>Participants Attending in Person:</w:t>
      </w:r>
    </w:p>
    <w:p w14:paraId="08793B2E" w14:textId="77777777" w:rsidR="0071479B" w:rsidRPr="00164A39" w:rsidRDefault="0071479B">
      <w:pPr>
        <w:rPr>
          <w:rFonts w:ascii="Cambria" w:hAnsi="Cambria"/>
        </w:rPr>
      </w:pP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980"/>
        <w:gridCol w:w="2340"/>
      </w:tblGrid>
      <w:tr w:rsidR="0071479B" w:rsidRPr="00164A39" w14:paraId="46271D1B" w14:textId="77777777" w:rsidTr="006053FC">
        <w:trPr>
          <w:trHeight w:val="304"/>
        </w:trPr>
        <w:tc>
          <w:tcPr>
            <w:tcW w:w="3775" w:type="dxa"/>
            <w:tcBorders>
              <w:bottom w:val="single" w:sz="4" w:space="0" w:color="auto"/>
            </w:tcBorders>
            <w:shd w:val="clear" w:color="auto" w:fill="A6A6A6"/>
            <w:noWrap/>
            <w:vAlign w:val="bottom"/>
          </w:tcPr>
          <w:p w14:paraId="2DE0064A" w14:textId="77777777" w:rsidR="0071479B" w:rsidRPr="00164A39" w:rsidRDefault="0071479B" w:rsidP="0071479B">
            <w:pPr>
              <w:spacing w:line="276" w:lineRule="auto"/>
              <w:rPr>
                <w:rFonts w:ascii="Cambria" w:hAnsi="Cambria"/>
                <w:color w:val="000000"/>
              </w:rPr>
            </w:pPr>
            <w:r w:rsidRPr="00164A39">
              <w:rPr>
                <w:rFonts w:ascii="Cambria" w:hAnsi="Cambria"/>
                <w:b/>
                <w:color w:val="000000"/>
              </w:rPr>
              <w:t>Company</w:t>
            </w:r>
          </w:p>
        </w:tc>
        <w:tc>
          <w:tcPr>
            <w:tcW w:w="1980" w:type="dxa"/>
            <w:tcBorders>
              <w:bottom w:val="single" w:sz="4" w:space="0" w:color="auto"/>
            </w:tcBorders>
            <w:shd w:val="clear" w:color="auto" w:fill="A6A6A6"/>
            <w:noWrap/>
            <w:vAlign w:val="bottom"/>
          </w:tcPr>
          <w:p w14:paraId="065E0FAA" w14:textId="77777777" w:rsidR="0071479B" w:rsidRPr="00164A39" w:rsidRDefault="0071479B" w:rsidP="0071479B">
            <w:pPr>
              <w:spacing w:line="276" w:lineRule="auto"/>
              <w:rPr>
                <w:rFonts w:ascii="Cambria" w:hAnsi="Cambria"/>
                <w:color w:val="000000"/>
              </w:rPr>
            </w:pPr>
            <w:r w:rsidRPr="00164A39">
              <w:rPr>
                <w:rFonts w:ascii="Cambria" w:hAnsi="Cambria"/>
                <w:b/>
                <w:color w:val="000000"/>
              </w:rPr>
              <w:t xml:space="preserve">First </w:t>
            </w:r>
          </w:p>
        </w:tc>
        <w:tc>
          <w:tcPr>
            <w:tcW w:w="2340" w:type="dxa"/>
            <w:tcBorders>
              <w:bottom w:val="single" w:sz="4" w:space="0" w:color="auto"/>
            </w:tcBorders>
            <w:shd w:val="clear" w:color="auto" w:fill="A6A6A6"/>
            <w:noWrap/>
            <w:vAlign w:val="bottom"/>
          </w:tcPr>
          <w:p w14:paraId="618BAADF" w14:textId="77777777" w:rsidR="0071479B" w:rsidRPr="00164A39" w:rsidRDefault="0071479B" w:rsidP="0071479B">
            <w:pPr>
              <w:spacing w:line="276" w:lineRule="auto"/>
              <w:rPr>
                <w:rFonts w:ascii="Cambria" w:hAnsi="Cambria"/>
                <w:color w:val="000000"/>
              </w:rPr>
            </w:pPr>
            <w:r w:rsidRPr="00164A39">
              <w:rPr>
                <w:rFonts w:ascii="Cambria" w:hAnsi="Cambria"/>
                <w:b/>
                <w:color w:val="000000"/>
              </w:rPr>
              <w:t xml:space="preserve">Last </w:t>
            </w:r>
          </w:p>
        </w:tc>
      </w:tr>
      <w:tr w:rsidR="0071479B" w:rsidRPr="00164A39" w14:paraId="08DEB992" w14:textId="77777777" w:rsidTr="006053FC">
        <w:trPr>
          <w:trHeight w:val="304"/>
        </w:trPr>
        <w:tc>
          <w:tcPr>
            <w:tcW w:w="8095" w:type="dxa"/>
            <w:gridSpan w:val="3"/>
            <w:shd w:val="clear" w:color="auto" w:fill="E0E0E0"/>
            <w:noWrap/>
            <w:vAlign w:val="bottom"/>
          </w:tcPr>
          <w:p w14:paraId="65946475" w14:textId="77777777" w:rsidR="0071479B" w:rsidRPr="00164A39" w:rsidRDefault="0071479B" w:rsidP="0071479B">
            <w:pPr>
              <w:spacing w:line="276" w:lineRule="auto"/>
              <w:rPr>
                <w:rFonts w:ascii="Cambria" w:hAnsi="Cambria"/>
                <w:color w:val="000000"/>
              </w:rPr>
            </w:pPr>
            <w:r w:rsidRPr="00164A39">
              <w:rPr>
                <w:rFonts w:ascii="Cambria" w:hAnsi="Cambria"/>
                <w:b/>
                <w:bCs/>
                <w:color w:val="000000"/>
              </w:rPr>
              <w:t>CAEECC Member/Proxy - Seated at the Table</w:t>
            </w:r>
          </w:p>
        </w:tc>
      </w:tr>
      <w:tr w:rsidR="0071479B" w:rsidRPr="00164A39" w14:paraId="4D88C169" w14:textId="77777777" w:rsidTr="0071479B">
        <w:trPr>
          <w:trHeight w:val="304"/>
        </w:trPr>
        <w:tc>
          <w:tcPr>
            <w:tcW w:w="3775" w:type="dxa"/>
            <w:shd w:val="clear" w:color="auto" w:fill="auto"/>
            <w:noWrap/>
            <w:vAlign w:val="bottom"/>
          </w:tcPr>
          <w:p w14:paraId="6381BA14"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3C-REN/County of Ventura</w:t>
            </w:r>
          </w:p>
        </w:tc>
        <w:tc>
          <w:tcPr>
            <w:tcW w:w="1980" w:type="dxa"/>
            <w:shd w:val="clear" w:color="auto" w:fill="auto"/>
            <w:noWrap/>
            <w:vAlign w:val="bottom"/>
          </w:tcPr>
          <w:p w14:paraId="02CC7945"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Alejandra</w:t>
            </w:r>
          </w:p>
        </w:tc>
        <w:tc>
          <w:tcPr>
            <w:tcW w:w="2340" w:type="dxa"/>
            <w:shd w:val="clear" w:color="auto" w:fill="auto"/>
            <w:noWrap/>
            <w:vAlign w:val="bottom"/>
          </w:tcPr>
          <w:p w14:paraId="79550409"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Tellez</w:t>
            </w:r>
          </w:p>
        </w:tc>
      </w:tr>
      <w:tr w:rsidR="0071479B" w:rsidRPr="00164A39" w14:paraId="07F8C988" w14:textId="77777777" w:rsidTr="0071479B">
        <w:trPr>
          <w:trHeight w:val="304"/>
        </w:trPr>
        <w:tc>
          <w:tcPr>
            <w:tcW w:w="3775" w:type="dxa"/>
            <w:shd w:val="clear" w:color="auto" w:fill="auto"/>
            <w:noWrap/>
            <w:vAlign w:val="bottom"/>
          </w:tcPr>
          <w:p w14:paraId="1270B888" w14:textId="77777777" w:rsidR="0071479B" w:rsidRPr="00164A39" w:rsidRDefault="0071479B" w:rsidP="0071479B">
            <w:pPr>
              <w:spacing w:line="276" w:lineRule="auto"/>
              <w:rPr>
                <w:rFonts w:ascii="Cambria" w:hAnsi="Cambria"/>
                <w:color w:val="000000"/>
              </w:rPr>
            </w:pPr>
            <w:proofErr w:type="spellStart"/>
            <w:r w:rsidRPr="00164A39">
              <w:rPr>
                <w:rFonts w:ascii="Cambria" w:hAnsi="Cambria"/>
                <w:color w:val="000000"/>
              </w:rPr>
              <w:t>BayREN</w:t>
            </w:r>
            <w:proofErr w:type="spellEnd"/>
          </w:p>
        </w:tc>
        <w:tc>
          <w:tcPr>
            <w:tcW w:w="1980" w:type="dxa"/>
            <w:shd w:val="clear" w:color="auto" w:fill="auto"/>
            <w:noWrap/>
            <w:vAlign w:val="bottom"/>
          </w:tcPr>
          <w:p w14:paraId="0963F5A7"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Jenny</w:t>
            </w:r>
          </w:p>
        </w:tc>
        <w:tc>
          <w:tcPr>
            <w:tcW w:w="2340" w:type="dxa"/>
            <w:shd w:val="clear" w:color="auto" w:fill="auto"/>
            <w:noWrap/>
            <w:vAlign w:val="bottom"/>
          </w:tcPr>
          <w:p w14:paraId="5AD3BCA4"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Berg</w:t>
            </w:r>
          </w:p>
        </w:tc>
      </w:tr>
      <w:tr w:rsidR="0071479B" w:rsidRPr="00164A39" w14:paraId="30F29C63" w14:textId="77777777" w:rsidTr="0071479B">
        <w:trPr>
          <w:trHeight w:val="304"/>
        </w:trPr>
        <w:tc>
          <w:tcPr>
            <w:tcW w:w="3775" w:type="dxa"/>
            <w:shd w:val="clear" w:color="auto" w:fill="auto"/>
            <w:noWrap/>
            <w:vAlign w:val="bottom"/>
          </w:tcPr>
          <w:p w14:paraId="6E5813BC"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CEDMC</w:t>
            </w:r>
          </w:p>
        </w:tc>
        <w:tc>
          <w:tcPr>
            <w:tcW w:w="1980" w:type="dxa"/>
            <w:shd w:val="clear" w:color="auto" w:fill="auto"/>
            <w:noWrap/>
            <w:vAlign w:val="bottom"/>
          </w:tcPr>
          <w:p w14:paraId="43FA0F61"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Nate</w:t>
            </w:r>
          </w:p>
        </w:tc>
        <w:tc>
          <w:tcPr>
            <w:tcW w:w="2340" w:type="dxa"/>
            <w:shd w:val="clear" w:color="auto" w:fill="auto"/>
            <w:noWrap/>
            <w:vAlign w:val="bottom"/>
          </w:tcPr>
          <w:p w14:paraId="6B2CCE48"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Kinsey</w:t>
            </w:r>
          </w:p>
        </w:tc>
      </w:tr>
      <w:tr w:rsidR="0071479B" w:rsidRPr="00164A39" w14:paraId="35BA47A8" w14:textId="77777777" w:rsidTr="0071479B">
        <w:trPr>
          <w:trHeight w:val="304"/>
        </w:trPr>
        <w:tc>
          <w:tcPr>
            <w:tcW w:w="3775" w:type="dxa"/>
            <w:shd w:val="clear" w:color="auto" w:fill="auto"/>
            <w:noWrap/>
            <w:vAlign w:val="bottom"/>
          </w:tcPr>
          <w:p w14:paraId="66666219"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California Energy Commission</w:t>
            </w:r>
          </w:p>
        </w:tc>
        <w:tc>
          <w:tcPr>
            <w:tcW w:w="1980" w:type="dxa"/>
            <w:shd w:val="clear" w:color="auto" w:fill="auto"/>
            <w:noWrap/>
            <w:vAlign w:val="bottom"/>
          </w:tcPr>
          <w:p w14:paraId="00CE34A6"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Brian</w:t>
            </w:r>
          </w:p>
        </w:tc>
        <w:tc>
          <w:tcPr>
            <w:tcW w:w="2340" w:type="dxa"/>
            <w:shd w:val="clear" w:color="auto" w:fill="auto"/>
            <w:noWrap/>
            <w:vAlign w:val="bottom"/>
          </w:tcPr>
          <w:p w14:paraId="01C67670"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Samuelson</w:t>
            </w:r>
          </w:p>
        </w:tc>
      </w:tr>
      <w:tr w:rsidR="0071479B" w:rsidRPr="00164A39" w14:paraId="0FC3547C" w14:textId="77777777" w:rsidTr="0071479B">
        <w:trPr>
          <w:trHeight w:val="304"/>
        </w:trPr>
        <w:tc>
          <w:tcPr>
            <w:tcW w:w="3775" w:type="dxa"/>
            <w:shd w:val="clear" w:color="auto" w:fill="auto"/>
            <w:noWrap/>
            <w:vAlign w:val="bottom"/>
          </w:tcPr>
          <w:p w14:paraId="465BDA5F"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CEE</w:t>
            </w:r>
          </w:p>
        </w:tc>
        <w:tc>
          <w:tcPr>
            <w:tcW w:w="1980" w:type="dxa"/>
            <w:shd w:val="clear" w:color="auto" w:fill="auto"/>
            <w:noWrap/>
            <w:vAlign w:val="bottom"/>
          </w:tcPr>
          <w:p w14:paraId="4CD5540A"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Bernie</w:t>
            </w:r>
          </w:p>
        </w:tc>
        <w:tc>
          <w:tcPr>
            <w:tcW w:w="2340" w:type="dxa"/>
            <w:shd w:val="clear" w:color="auto" w:fill="auto"/>
            <w:noWrap/>
            <w:vAlign w:val="bottom"/>
          </w:tcPr>
          <w:p w14:paraId="2F05E232" w14:textId="77777777" w:rsidR="0071479B" w:rsidRPr="00164A39" w:rsidRDefault="0071479B" w:rsidP="0071479B">
            <w:pPr>
              <w:spacing w:line="276" w:lineRule="auto"/>
              <w:rPr>
                <w:rFonts w:ascii="Cambria" w:hAnsi="Cambria"/>
                <w:color w:val="000000"/>
              </w:rPr>
            </w:pPr>
            <w:proofErr w:type="spellStart"/>
            <w:r w:rsidRPr="00164A39">
              <w:rPr>
                <w:rFonts w:ascii="Cambria" w:hAnsi="Cambria"/>
                <w:color w:val="000000"/>
              </w:rPr>
              <w:t>Kotlier</w:t>
            </w:r>
            <w:proofErr w:type="spellEnd"/>
          </w:p>
        </w:tc>
      </w:tr>
      <w:tr w:rsidR="0071479B" w:rsidRPr="00164A39" w14:paraId="46D75121" w14:textId="77777777" w:rsidTr="0071479B">
        <w:trPr>
          <w:trHeight w:val="304"/>
        </w:trPr>
        <w:tc>
          <w:tcPr>
            <w:tcW w:w="3775" w:type="dxa"/>
            <w:shd w:val="clear" w:color="auto" w:fill="auto"/>
            <w:noWrap/>
            <w:vAlign w:val="bottom"/>
          </w:tcPr>
          <w:p w14:paraId="538CD4FD"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Center for Sustainable Energy</w:t>
            </w:r>
          </w:p>
        </w:tc>
        <w:tc>
          <w:tcPr>
            <w:tcW w:w="1980" w:type="dxa"/>
            <w:shd w:val="clear" w:color="auto" w:fill="auto"/>
            <w:noWrap/>
            <w:vAlign w:val="bottom"/>
          </w:tcPr>
          <w:p w14:paraId="5CD3D3BC"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Beckie</w:t>
            </w:r>
          </w:p>
        </w:tc>
        <w:tc>
          <w:tcPr>
            <w:tcW w:w="2340" w:type="dxa"/>
            <w:shd w:val="clear" w:color="auto" w:fill="auto"/>
            <w:noWrap/>
            <w:vAlign w:val="bottom"/>
          </w:tcPr>
          <w:p w14:paraId="456ECDBB" w14:textId="77777777" w:rsidR="0071479B" w:rsidRPr="00164A39" w:rsidRDefault="0071479B" w:rsidP="0071479B">
            <w:pPr>
              <w:spacing w:line="276" w:lineRule="auto"/>
              <w:rPr>
                <w:rFonts w:ascii="Cambria" w:hAnsi="Cambria"/>
                <w:color w:val="000000"/>
              </w:rPr>
            </w:pPr>
            <w:proofErr w:type="spellStart"/>
            <w:r w:rsidRPr="00164A39">
              <w:rPr>
                <w:rFonts w:ascii="Cambria" w:hAnsi="Cambria"/>
                <w:color w:val="000000"/>
              </w:rPr>
              <w:t>Menton</w:t>
            </w:r>
            <w:proofErr w:type="spellEnd"/>
          </w:p>
        </w:tc>
      </w:tr>
      <w:tr w:rsidR="0071479B" w:rsidRPr="00164A39" w14:paraId="0285A2B6" w14:textId="77777777" w:rsidTr="0071479B">
        <w:trPr>
          <w:trHeight w:val="304"/>
        </w:trPr>
        <w:tc>
          <w:tcPr>
            <w:tcW w:w="3775" w:type="dxa"/>
            <w:shd w:val="clear" w:color="auto" w:fill="auto"/>
            <w:noWrap/>
            <w:vAlign w:val="bottom"/>
          </w:tcPr>
          <w:p w14:paraId="4D5042CB" w14:textId="77777777" w:rsidR="0071479B" w:rsidRPr="00164A39" w:rsidRDefault="0071479B" w:rsidP="0071479B">
            <w:pPr>
              <w:spacing w:line="276" w:lineRule="auto"/>
              <w:rPr>
                <w:rFonts w:ascii="Cambria" w:hAnsi="Cambria"/>
                <w:color w:val="000000"/>
              </w:rPr>
            </w:pPr>
            <w:proofErr w:type="spellStart"/>
            <w:r w:rsidRPr="00164A39">
              <w:rPr>
                <w:rFonts w:ascii="Cambria" w:hAnsi="Cambria"/>
                <w:color w:val="000000"/>
              </w:rPr>
              <w:t>CodeCycle</w:t>
            </w:r>
            <w:proofErr w:type="spellEnd"/>
          </w:p>
        </w:tc>
        <w:tc>
          <w:tcPr>
            <w:tcW w:w="1980" w:type="dxa"/>
            <w:shd w:val="clear" w:color="auto" w:fill="auto"/>
            <w:noWrap/>
            <w:vAlign w:val="bottom"/>
          </w:tcPr>
          <w:p w14:paraId="1B1F3D7D"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Dan</w:t>
            </w:r>
          </w:p>
        </w:tc>
        <w:tc>
          <w:tcPr>
            <w:tcW w:w="2340" w:type="dxa"/>
            <w:shd w:val="clear" w:color="auto" w:fill="auto"/>
            <w:noWrap/>
            <w:vAlign w:val="bottom"/>
          </w:tcPr>
          <w:p w14:paraId="1886B2CA" w14:textId="77777777" w:rsidR="0071479B" w:rsidRPr="00164A39" w:rsidRDefault="0071479B" w:rsidP="0071479B">
            <w:pPr>
              <w:spacing w:line="276" w:lineRule="auto"/>
              <w:rPr>
                <w:rFonts w:ascii="Cambria" w:hAnsi="Cambria"/>
                <w:color w:val="000000"/>
              </w:rPr>
            </w:pPr>
            <w:proofErr w:type="spellStart"/>
            <w:r w:rsidRPr="00164A39">
              <w:rPr>
                <w:rFonts w:ascii="Cambria" w:hAnsi="Cambria"/>
                <w:color w:val="000000"/>
              </w:rPr>
              <w:t>Suyeyasu</w:t>
            </w:r>
            <w:proofErr w:type="spellEnd"/>
          </w:p>
        </w:tc>
      </w:tr>
      <w:tr w:rsidR="0071479B" w:rsidRPr="00164A39" w14:paraId="53A591F1" w14:textId="77777777" w:rsidTr="0071479B">
        <w:trPr>
          <w:trHeight w:val="304"/>
        </w:trPr>
        <w:tc>
          <w:tcPr>
            <w:tcW w:w="3775" w:type="dxa"/>
            <w:shd w:val="clear" w:color="auto" w:fill="auto"/>
            <w:noWrap/>
            <w:vAlign w:val="bottom"/>
          </w:tcPr>
          <w:p w14:paraId="5BBFE3DA"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JCEEP/ smw104</w:t>
            </w:r>
          </w:p>
        </w:tc>
        <w:tc>
          <w:tcPr>
            <w:tcW w:w="1980" w:type="dxa"/>
            <w:shd w:val="clear" w:color="auto" w:fill="auto"/>
            <w:noWrap/>
            <w:vAlign w:val="bottom"/>
          </w:tcPr>
          <w:p w14:paraId="6B9503D4"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David</w:t>
            </w:r>
          </w:p>
        </w:tc>
        <w:tc>
          <w:tcPr>
            <w:tcW w:w="2340" w:type="dxa"/>
            <w:shd w:val="clear" w:color="auto" w:fill="auto"/>
            <w:noWrap/>
            <w:vAlign w:val="bottom"/>
          </w:tcPr>
          <w:p w14:paraId="4EC0C07E"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Dias</w:t>
            </w:r>
          </w:p>
        </w:tc>
      </w:tr>
      <w:tr w:rsidR="0071479B" w:rsidRPr="00164A39" w14:paraId="308518D6" w14:textId="77777777" w:rsidTr="0071479B">
        <w:trPr>
          <w:trHeight w:val="304"/>
        </w:trPr>
        <w:tc>
          <w:tcPr>
            <w:tcW w:w="3775" w:type="dxa"/>
            <w:shd w:val="clear" w:color="auto" w:fill="auto"/>
            <w:noWrap/>
            <w:vAlign w:val="bottom"/>
          </w:tcPr>
          <w:p w14:paraId="11DCA12C"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NRDC</w:t>
            </w:r>
          </w:p>
        </w:tc>
        <w:tc>
          <w:tcPr>
            <w:tcW w:w="1980" w:type="dxa"/>
            <w:shd w:val="clear" w:color="auto" w:fill="auto"/>
            <w:noWrap/>
            <w:vAlign w:val="bottom"/>
          </w:tcPr>
          <w:p w14:paraId="581FC78F"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Lara</w:t>
            </w:r>
          </w:p>
        </w:tc>
        <w:tc>
          <w:tcPr>
            <w:tcW w:w="2340" w:type="dxa"/>
            <w:shd w:val="clear" w:color="auto" w:fill="auto"/>
            <w:noWrap/>
            <w:vAlign w:val="bottom"/>
          </w:tcPr>
          <w:p w14:paraId="5637AA17" w14:textId="77777777" w:rsidR="0071479B" w:rsidRPr="00164A39" w:rsidRDefault="0071479B" w:rsidP="0071479B">
            <w:pPr>
              <w:spacing w:line="276" w:lineRule="auto"/>
              <w:rPr>
                <w:rFonts w:ascii="Cambria" w:hAnsi="Cambria"/>
                <w:color w:val="000000"/>
              </w:rPr>
            </w:pPr>
            <w:proofErr w:type="spellStart"/>
            <w:r w:rsidRPr="00164A39">
              <w:rPr>
                <w:rFonts w:ascii="Cambria" w:hAnsi="Cambria"/>
                <w:color w:val="000000"/>
              </w:rPr>
              <w:t>Ettenson</w:t>
            </w:r>
            <w:proofErr w:type="spellEnd"/>
          </w:p>
        </w:tc>
      </w:tr>
      <w:tr w:rsidR="0071479B" w:rsidRPr="00164A39" w14:paraId="022559CA" w14:textId="77777777" w:rsidTr="0071479B">
        <w:trPr>
          <w:trHeight w:val="304"/>
        </w:trPr>
        <w:tc>
          <w:tcPr>
            <w:tcW w:w="3775" w:type="dxa"/>
            <w:shd w:val="clear" w:color="auto" w:fill="auto"/>
            <w:noWrap/>
            <w:vAlign w:val="bottom"/>
          </w:tcPr>
          <w:p w14:paraId="7D169378"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PG&amp;E</w:t>
            </w:r>
          </w:p>
        </w:tc>
        <w:tc>
          <w:tcPr>
            <w:tcW w:w="1980" w:type="dxa"/>
            <w:shd w:val="clear" w:color="auto" w:fill="auto"/>
            <w:noWrap/>
            <w:vAlign w:val="bottom"/>
          </w:tcPr>
          <w:p w14:paraId="6624589B"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Ryan</w:t>
            </w:r>
          </w:p>
        </w:tc>
        <w:tc>
          <w:tcPr>
            <w:tcW w:w="2340" w:type="dxa"/>
            <w:shd w:val="clear" w:color="auto" w:fill="auto"/>
            <w:noWrap/>
            <w:vAlign w:val="bottom"/>
          </w:tcPr>
          <w:p w14:paraId="1B680F72"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Chan</w:t>
            </w:r>
          </w:p>
        </w:tc>
      </w:tr>
      <w:tr w:rsidR="0071479B" w:rsidRPr="00164A39" w14:paraId="0277F43D" w14:textId="77777777" w:rsidTr="0071479B">
        <w:trPr>
          <w:trHeight w:val="304"/>
        </w:trPr>
        <w:tc>
          <w:tcPr>
            <w:tcW w:w="3775" w:type="dxa"/>
            <w:shd w:val="clear" w:color="auto" w:fill="auto"/>
            <w:noWrap/>
            <w:vAlign w:val="bottom"/>
          </w:tcPr>
          <w:p w14:paraId="6DF257E5" w14:textId="77777777" w:rsidR="0071479B" w:rsidRPr="00164A39" w:rsidRDefault="0071479B" w:rsidP="0071479B">
            <w:pPr>
              <w:rPr>
                <w:rFonts w:ascii="Cambria" w:hAnsi="Cambria"/>
                <w:color w:val="000000"/>
              </w:rPr>
            </w:pPr>
            <w:r w:rsidRPr="00164A39">
              <w:rPr>
                <w:rFonts w:ascii="Cambria" w:hAnsi="Cambria"/>
                <w:color w:val="000000"/>
              </w:rPr>
              <w:t>Public Advocates Office</w:t>
            </w:r>
          </w:p>
        </w:tc>
        <w:tc>
          <w:tcPr>
            <w:tcW w:w="1980" w:type="dxa"/>
            <w:shd w:val="clear" w:color="auto" w:fill="auto"/>
            <w:noWrap/>
            <w:vAlign w:val="bottom"/>
          </w:tcPr>
          <w:p w14:paraId="0522F145"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Dan</w:t>
            </w:r>
          </w:p>
        </w:tc>
        <w:tc>
          <w:tcPr>
            <w:tcW w:w="2340" w:type="dxa"/>
            <w:shd w:val="clear" w:color="auto" w:fill="auto"/>
            <w:noWrap/>
            <w:vAlign w:val="bottom"/>
          </w:tcPr>
          <w:p w14:paraId="288E9F09"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Buch</w:t>
            </w:r>
          </w:p>
        </w:tc>
      </w:tr>
      <w:tr w:rsidR="0071479B" w:rsidRPr="00164A39" w14:paraId="3786EFA1" w14:textId="77777777" w:rsidTr="0071479B">
        <w:trPr>
          <w:trHeight w:val="304"/>
        </w:trPr>
        <w:tc>
          <w:tcPr>
            <w:tcW w:w="3775" w:type="dxa"/>
            <w:shd w:val="clear" w:color="auto" w:fill="auto"/>
            <w:noWrap/>
            <w:vAlign w:val="bottom"/>
          </w:tcPr>
          <w:p w14:paraId="4EE18514"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SCE</w:t>
            </w:r>
          </w:p>
        </w:tc>
        <w:tc>
          <w:tcPr>
            <w:tcW w:w="1980" w:type="dxa"/>
            <w:shd w:val="clear" w:color="auto" w:fill="auto"/>
            <w:noWrap/>
            <w:vAlign w:val="bottom"/>
          </w:tcPr>
          <w:p w14:paraId="3CBB1D98"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Matt</w:t>
            </w:r>
          </w:p>
        </w:tc>
        <w:tc>
          <w:tcPr>
            <w:tcW w:w="2340" w:type="dxa"/>
            <w:shd w:val="clear" w:color="auto" w:fill="auto"/>
            <w:noWrap/>
            <w:vAlign w:val="bottom"/>
          </w:tcPr>
          <w:p w14:paraId="716B2C14"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Evans</w:t>
            </w:r>
          </w:p>
        </w:tc>
      </w:tr>
      <w:tr w:rsidR="0071479B" w:rsidRPr="00164A39" w14:paraId="1BBC47A5" w14:textId="77777777" w:rsidTr="0071479B">
        <w:trPr>
          <w:trHeight w:val="304"/>
        </w:trPr>
        <w:tc>
          <w:tcPr>
            <w:tcW w:w="3775" w:type="dxa"/>
            <w:shd w:val="clear" w:color="auto" w:fill="auto"/>
            <w:noWrap/>
            <w:vAlign w:val="bottom"/>
          </w:tcPr>
          <w:p w14:paraId="4EA3D0C6"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SBUA</w:t>
            </w:r>
          </w:p>
        </w:tc>
        <w:tc>
          <w:tcPr>
            <w:tcW w:w="1980" w:type="dxa"/>
            <w:shd w:val="clear" w:color="auto" w:fill="auto"/>
            <w:noWrap/>
            <w:vAlign w:val="bottom"/>
          </w:tcPr>
          <w:p w14:paraId="7D8D1B3C"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Ivan</w:t>
            </w:r>
          </w:p>
        </w:tc>
        <w:tc>
          <w:tcPr>
            <w:tcW w:w="2340" w:type="dxa"/>
            <w:shd w:val="clear" w:color="auto" w:fill="auto"/>
            <w:noWrap/>
            <w:vAlign w:val="bottom"/>
          </w:tcPr>
          <w:p w14:paraId="295ACECD"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Jimenez</w:t>
            </w:r>
          </w:p>
        </w:tc>
      </w:tr>
      <w:tr w:rsidR="0071479B" w:rsidRPr="00164A39" w14:paraId="7B2EDB20" w14:textId="77777777" w:rsidTr="0071479B">
        <w:trPr>
          <w:trHeight w:val="304"/>
        </w:trPr>
        <w:tc>
          <w:tcPr>
            <w:tcW w:w="3775" w:type="dxa"/>
            <w:shd w:val="clear" w:color="auto" w:fill="auto"/>
            <w:noWrap/>
            <w:vAlign w:val="bottom"/>
          </w:tcPr>
          <w:p w14:paraId="21154F1F"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SDG&amp;E</w:t>
            </w:r>
          </w:p>
        </w:tc>
        <w:tc>
          <w:tcPr>
            <w:tcW w:w="1980" w:type="dxa"/>
            <w:shd w:val="clear" w:color="auto" w:fill="auto"/>
            <w:noWrap/>
            <w:vAlign w:val="bottom"/>
          </w:tcPr>
          <w:p w14:paraId="49892B5B"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Athena</w:t>
            </w:r>
          </w:p>
        </w:tc>
        <w:tc>
          <w:tcPr>
            <w:tcW w:w="2340" w:type="dxa"/>
            <w:shd w:val="clear" w:color="auto" w:fill="auto"/>
            <w:noWrap/>
            <w:vAlign w:val="bottom"/>
          </w:tcPr>
          <w:p w14:paraId="2E512CC2" w14:textId="77777777" w:rsidR="0071479B" w:rsidRPr="00164A39" w:rsidRDefault="0071479B" w:rsidP="0071479B">
            <w:pPr>
              <w:spacing w:line="276" w:lineRule="auto"/>
              <w:rPr>
                <w:rFonts w:ascii="Cambria" w:hAnsi="Cambria"/>
                <w:color w:val="000000"/>
              </w:rPr>
            </w:pPr>
            <w:proofErr w:type="spellStart"/>
            <w:r w:rsidRPr="00164A39">
              <w:rPr>
                <w:rFonts w:ascii="Cambria" w:hAnsi="Cambria"/>
                <w:color w:val="000000"/>
              </w:rPr>
              <w:t>Besa</w:t>
            </w:r>
            <w:proofErr w:type="spellEnd"/>
          </w:p>
        </w:tc>
      </w:tr>
      <w:tr w:rsidR="0071479B" w:rsidRPr="00164A39" w14:paraId="29B152AB" w14:textId="77777777" w:rsidTr="0071479B">
        <w:trPr>
          <w:trHeight w:val="304"/>
        </w:trPr>
        <w:tc>
          <w:tcPr>
            <w:tcW w:w="3775" w:type="dxa"/>
            <w:shd w:val="clear" w:color="auto" w:fill="auto"/>
            <w:noWrap/>
            <w:vAlign w:val="bottom"/>
          </w:tcPr>
          <w:p w14:paraId="4F9953DC"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SoCalGas</w:t>
            </w:r>
          </w:p>
        </w:tc>
        <w:tc>
          <w:tcPr>
            <w:tcW w:w="1980" w:type="dxa"/>
            <w:shd w:val="clear" w:color="auto" w:fill="auto"/>
            <w:noWrap/>
            <w:vAlign w:val="bottom"/>
          </w:tcPr>
          <w:p w14:paraId="4832F4DD"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Elizabeth</w:t>
            </w:r>
          </w:p>
        </w:tc>
        <w:tc>
          <w:tcPr>
            <w:tcW w:w="2340" w:type="dxa"/>
            <w:shd w:val="clear" w:color="auto" w:fill="auto"/>
            <w:noWrap/>
            <w:vAlign w:val="bottom"/>
          </w:tcPr>
          <w:p w14:paraId="65E8A93C"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Gomez</w:t>
            </w:r>
          </w:p>
        </w:tc>
      </w:tr>
      <w:tr w:rsidR="0071479B" w:rsidRPr="00164A39" w14:paraId="4403BB68" w14:textId="77777777" w:rsidTr="0071479B">
        <w:trPr>
          <w:trHeight w:val="93"/>
        </w:trPr>
        <w:tc>
          <w:tcPr>
            <w:tcW w:w="3775" w:type="dxa"/>
            <w:shd w:val="clear" w:color="auto" w:fill="auto"/>
            <w:noWrap/>
            <w:vAlign w:val="bottom"/>
          </w:tcPr>
          <w:p w14:paraId="12BD24DE" w14:textId="77777777" w:rsidR="0071479B" w:rsidRPr="00164A39" w:rsidRDefault="0071479B" w:rsidP="0071479B">
            <w:pPr>
              <w:spacing w:line="276" w:lineRule="auto"/>
              <w:rPr>
                <w:rFonts w:ascii="Cambria" w:hAnsi="Cambria"/>
                <w:color w:val="000000"/>
              </w:rPr>
            </w:pPr>
            <w:proofErr w:type="spellStart"/>
            <w:r w:rsidRPr="00164A39">
              <w:rPr>
                <w:rFonts w:ascii="Cambria" w:hAnsi="Cambria"/>
                <w:color w:val="000000"/>
              </w:rPr>
              <w:t>SoCalREN</w:t>
            </w:r>
            <w:proofErr w:type="spellEnd"/>
          </w:p>
        </w:tc>
        <w:tc>
          <w:tcPr>
            <w:tcW w:w="1980" w:type="dxa"/>
            <w:shd w:val="clear" w:color="auto" w:fill="auto"/>
            <w:noWrap/>
            <w:vAlign w:val="bottom"/>
          </w:tcPr>
          <w:p w14:paraId="7D3C1BB5" w14:textId="77777777" w:rsidR="0071479B" w:rsidRPr="00164A39" w:rsidRDefault="0071479B" w:rsidP="0071479B">
            <w:pPr>
              <w:spacing w:line="276" w:lineRule="auto"/>
              <w:rPr>
                <w:rFonts w:ascii="Cambria" w:hAnsi="Cambria"/>
                <w:color w:val="000000"/>
              </w:rPr>
            </w:pPr>
            <w:proofErr w:type="spellStart"/>
            <w:r w:rsidRPr="00164A39">
              <w:rPr>
                <w:rFonts w:ascii="Cambria" w:hAnsi="Cambria"/>
                <w:color w:val="000000"/>
              </w:rPr>
              <w:t>Lujuana</w:t>
            </w:r>
            <w:proofErr w:type="spellEnd"/>
          </w:p>
        </w:tc>
        <w:tc>
          <w:tcPr>
            <w:tcW w:w="2340" w:type="dxa"/>
            <w:shd w:val="clear" w:color="auto" w:fill="auto"/>
            <w:noWrap/>
            <w:vAlign w:val="bottom"/>
          </w:tcPr>
          <w:p w14:paraId="05FFDE67"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Medina</w:t>
            </w:r>
          </w:p>
        </w:tc>
      </w:tr>
      <w:tr w:rsidR="0071479B" w:rsidRPr="00164A39" w14:paraId="0B48063D" w14:textId="77777777" w:rsidTr="0071479B">
        <w:trPr>
          <w:trHeight w:val="93"/>
        </w:trPr>
        <w:tc>
          <w:tcPr>
            <w:tcW w:w="3775" w:type="dxa"/>
            <w:shd w:val="clear" w:color="auto" w:fill="auto"/>
            <w:noWrap/>
            <w:vAlign w:val="bottom"/>
          </w:tcPr>
          <w:p w14:paraId="5E396224"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The Energy Coalition</w:t>
            </w:r>
          </w:p>
        </w:tc>
        <w:tc>
          <w:tcPr>
            <w:tcW w:w="1980" w:type="dxa"/>
            <w:shd w:val="clear" w:color="auto" w:fill="auto"/>
            <w:noWrap/>
            <w:vAlign w:val="bottom"/>
          </w:tcPr>
          <w:p w14:paraId="5A76E55B"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Laurel</w:t>
            </w:r>
          </w:p>
        </w:tc>
        <w:tc>
          <w:tcPr>
            <w:tcW w:w="2340" w:type="dxa"/>
            <w:shd w:val="clear" w:color="auto" w:fill="auto"/>
            <w:noWrap/>
            <w:vAlign w:val="bottom"/>
          </w:tcPr>
          <w:p w14:paraId="1E49AB94"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Rothschild</w:t>
            </w:r>
          </w:p>
        </w:tc>
      </w:tr>
      <w:tr w:rsidR="0071479B" w:rsidRPr="00164A39" w14:paraId="5738C0D5" w14:textId="77777777" w:rsidTr="0071479B">
        <w:trPr>
          <w:trHeight w:val="304"/>
        </w:trPr>
        <w:tc>
          <w:tcPr>
            <w:tcW w:w="3775" w:type="dxa"/>
            <w:shd w:val="clear" w:color="auto" w:fill="auto"/>
            <w:noWrap/>
            <w:vAlign w:val="bottom"/>
          </w:tcPr>
          <w:p w14:paraId="652411D9"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WHPA, Inc</w:t>
            </w:r>
          </w:p>
        </w:tc>
        <w:tc>
          <w:tcPr>
            <w:tcW w:w="1980" w:type="dxa"/>
            <w:shd w:val="clear" w:color="auto" w:fill="auto"/>
            <w:noWrap/>
            <w:vAlign w:val="bottom"/>
          </w:tcPr>
          <w:p w14:paraId="33CD9ACF"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Wendy</w:t>
            </w:r>
          </w:p>
        </w:tc>
        <w:tc>
          <w:tcPr>
            <w:tcW w:w="2340" w:type="dxa"/>
            <w:shd w:val="clear" w:color="auto" w:fill="auto"/>
            <w:noWrap/>
            <w:vAlign w:val="bottom"/>
          </w:tcPr>
          <w:p w14:paraId="71B8BD08" w14:textId="77777777" w:rsidR="0071479B" w:rsidRPr="00164A39" w:rsidRDefault="0071479B" w:rsidP="0071479B">
            <w:pPr>
              <w:spacing w:line="276" w:lineRule="auto"/>
              <w:rPr>
                <w:rFonts w:ascii="Cambria" w:hAnsi="Cambria"/>
                <w:color w:val="000000"/>
              </w:rPr>
            </w:pPr>
            <w:r w:rsidRPr="00164A39">
              <w:rPr>
                <w:rFonts w:ascii="Cambria" w:hAnsi="Cambria"/>
                <w:color w:val="000000"/>
              </w:rPr>
              <w:t>Worrell</w:t>
            </w:r>
          </w:p>
        </w:tc>
      </w:tr>
      <w:tr w:rsidR="0071479B" w:rsidRPr="00164A39" w14:paraId="44C25A87" w14:textId="77777777" w:rsidTr="006053FC">
        <w:trPr>
          <w:trHeight w:val="304"/>
        </w:trPr>
        <w:tc>
          <w:tcPr>
            <w:tcW w:w="8095" w:type="dxa"/>
            <w:gridSpan w:val="3"/>
            <w:shd w:val="clear" w:color="auto" w:fill="E0E0E0"/>
            <w:noWrap/>
            <w:vAlign w:val="bottom"/>
          </w:tcPr>
          <w:p w14:paraId="374A9EFE" w14:textId="77777777" w:rsidR="0071479B" w:rsidRPr="00164A39" w:rsidRDefault="0071479B" w:rsidP="0071479B">
            <w:pPr>
              <w:spacing w:line="276" w:lineRule="auto"/>
              <w:rPr>
                <w:rFonts w:ascii="Cambria" w:hAnsi="Cambria"/>
                <w:b/>
                <w:color w:val="000000"/>
              </w:rPr>
            </w:pPr>
            <w:r w:rsidRPr="00164A39">
              <w:rPr>
                <w:rFonts w:ascii="Cambria" w:hAnsi="Cambria"/>
                <w:b/>
                <w:color w:val="000000"/>
              </w:rPr>
              <w:t>CAEECC Proxy – Not Seated at the Table</w:t>
            </w:r>
          </w:p>
        </w:tc>
      </w:tr>
      <w:tr w:rsidR="00E40DC9" w:rsidRPr="00164A39" w14:paraId="54A851BD" w14:textId="77777777" w:rsidTr="0071479B">
        <w:trPr>
          <w:trHeight w:val="304"/>
        </w:trPr>
        <w:tc>
          <w:tcPr>
            <w:tcW w:w="3775" w:type="dxa"/>
            <w:shd w:val="clear" w:color="auto" w:fill="auto"/>
            <w:noWrap/>
            <w:vAlign w:val="bottom"/>
          </w:tcPr>
          <w:p w14:paraId="6F17C83A"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Center for Sustainable Energy</w:t>
            </w:r>
          </w:p>
        </w:tc>
        <w:tc>
          <w:tcPr>
            <w:tcW w:w="1980" w:type="dxa"/>
            <w:shd w:val="clear" w:color="auto" w:fill="auto"/>
            <w:noWrap/>
            <w:vAlign w:val="bottom"/>
          </w:tcPr>
          <w:p w14:paraId="7E695B71"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Stephen</w:t>
            </w:r>
          </w:p>
        </w:tc>
        <w:tc>
          <w:tcPr>
            <w:tcW w:w="2340" w:type="dxa"/>
            <w:shd w:val="clear" w:color="auto" w:fill="auto"/>
            <w:noWrap/>
            <w:vAlign w:val="bottom"/>
          </w:tcPr>
          <w:p w14:paraId="2AE6005A"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Gunther</w:t>
            </w:r>
          </w:p>
        </w:tc>
      </w:tr>
      <w:tr w:rsidR="00E40DC9" w:rsidRPr="00164A39" w14:paraId="3DFE3BEE" w14:textId="77777777" w:rsidTr="00E40DC9">
        <w:trPr>
          <w:trHeight w:val="304"/>
        </w:trPr>
        <w:tc>
          <w:tcPr>
            <w:tcW w:w="3775" w:type="dxa"/>
            <w:shd w:val="clear" w:color="auto" w:fill="auto"/>
            <w:noWrap/>
            <w:vAlign w:val="bottom"/>
          </w:tcPr>
          <w:p w14:paraId="58549FB8"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The Energy Coalition</w:t>
            </w:r>
            <w:r w:rsidRPr="00164A39">
              <w:rPr>
                <w:rFonts w:ascii="Cambria" w:hAnsi="Cambria"/>
                <w:color w:val="000000"/>
              </w:rPr>
              <w:tab/>
            </w:r>
            <w:r w:rsidRPr="00164A39">
              <w:rPr>
                <w:rFonts w:ascii="Cambria" w:hAnsi="Cambria"/>
                <w:color w:val="000000"/>
              </w:rPr>
              <w:tab/>
              <w:t xml:space="preserve"> </w:t>
            </w:r>
          </w:p>
        </w:tc>
        <w:tc>
          <w:tcPr>
            <w:tcW w:w="1980" w:type="dxa"/>
            <w:shd w:val="clear" w:color="auto" w:fill="auto"/>
            <w:noWrap/>
          </w:tcPr>
          <w:p w14:paraId="41802A70"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Marc</w:t>
            </w:r>
          </w:p>
        </w:tc>
        <w:tc>
          <w:tcPr>
            <w:tcW w:w="2340" w:type="dxa"/>
            <w:shd w:val="clear" w:color="auto" w:fill="auto"/>
            <w:noWrap/>
          </w:tcPr>
          <w:p w14:paraId="6CE8E74C"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Costa</w:t>
            </w:r>
          </w:p>
        </w:tc>
      </w:tr>
      <w:tr w:rsidR="00E40DC9" w:rsidRPr="00164A39" w14:paraId="1292A19D" w14:textId="77777777" w:rsidTr="006053FC">
        <w:trPr>
          <w:trHeight w:val="304"/>
        </w:trPr>
        <w:tc>
          <w:tcPr>
            <w:tcW w:w="8095" w:type="dxa"/>
            <w:gridSpan w:val="3"/>
            <w:shd w:val="clear" w:color="auto" w:fill="E0E0E0"/>
            <w:noWrap/>
            <w:vAlign w:val="bottom"/>
          </w:tcPr>
          <w:p w14:paraId="5D4DF3E6" w14:textId="77777777" w:rsidR="00E40DC9" w:rsidRPr="00164A39" w:rsidRDefault="00E40DC9" w:rsidP="0071479B">
            <w:pPr>
              <w:spacing w:line="276" w:lineRule="auto"/>
              <w:rPr>
                <w:rFonts w:ascii="Cambria" w:hAnsi="Cambria"/>
                <w:b/>
                <w:color w:val="000000"/>
              </w:rPr>
            </w:pPr>
            <w:r w:rsidRPr="00164A39">
              <w:rPr>
                <w:rFonts w:ascii="Cambria" w:hAnsi="Cambria"/>
                <w:b/>
                <w:color w:val="000000"/>
              </w:rPr>
              <w:t xml:space="preserve">CPUC Staff </w:t>
            </w:r>
          </w:p>
        </w:tc>
      </w:tr>
      <w:tr w:rsidR="00E40DC9" w:rsidRPr="00164A39" w14:paraId="2BBAD68B" w14:textId="77777777" w:rsidTr="0071479B">
        <w:trPr>
          <w:trHeight w:val="305"/>
        </w:trPr>
        <w:tc>
          <w:tcPr>
            <w:tcW w:w="3775" w:type="dxa"/>
            <w:shd w:val="clear" w:color="auto" w:fill="auto"/>
            <w:noWrap/>
            <w:vAlign w:val="bottom"/>
          </w:tcPr>
          <w:p w14:paraId="1E4EBC75"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CPUC</w:t>
            </w:r>
          </w:p>
        </w:tc>
        <w:tc>
          <w:tcPr>
            <w:tcW w:w="1980" w:type="dxa"/>
            <w:shd w:val="clear" w:color="auto" w:fill="auto"/>
            <w:noWrap/>
            <w:vAlign w:val="bottom"/>
          </w:tcPr>
          <w:p w14:paraId="4DA0A5BA"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 xml:space="preserve">Alison </w:t>
            </w:r>
          </w:p>
        </w:tc>
        <w:tc>
          <w:tcPr>
            <w:tcW w:w="2340" w:type="dxa"/>
            <w:shd w:val="clear" w:color="auto" w:fill="auto"/>
            <w:noWrap/>
            <w:vAlign w:val="bottom"/>
          </w:tcPr>
          <w:p w14:paraId="2702A684" w14:textId="77777777" w:rsidR="00E40DC9" w:rsidRPr="00164A39" w:rsidRDefault="00E40DC9" w:rsidP="0071479B">
            <w:pPr>
              <w:spacing w:line="276" w:lineRule="auto"/>
              <w:rPr>
                <w:rFonts w:ascii="Cambria" w:hAnsi="Cambria"/>
                <w:color w:val="000000"/>
              </w:rPr>
            </w:pPr>
            <w:proofErr w:type="spellStart"/>
            <w:r w:rsidRPr="00164A39">
              <w:rPr>
                <w:rFonts w:ascii="Cambria" w:hAnsi="Cambria"/>
                <w:color w:val="000000"/>
              </w:rPr>
              <w:t>LaBonte</w:t>
            </w:r>
            <w:proofErr w:type="spellEnd"/>
          </w:p>
        </w:tc>
      </w:tr>
      <w:tr w:rsidR="00E40DC9" w:rsidRPr="00164A39" w14:paraId="37913D14" w14:textId="77777777" w:rsidTr="0071479B">
        <w:trPr>
          <w:trHeight w:val="305"/>
        </w:trPr>
        <w:tc>
          <w:tcPr>
            <w:tcW w:w="3775" w:type="dxa"/>
            <w:shd w:val="clear" w:color="auto" w:fill="auto"/>
            <w:noWrap/>
            <w:vAlign w:val="bottom"/>
          </w:tcPr>
          <w:p w14:paraId="39C55C00"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CPUC</w:t>
            </w:r>
          </w:p>
        </w:tc>
        <w:tc>
          <w:tcPr>
            <w:tcW w:w="1980" w:type="dxa"/>
            <w:shd w:val="clear" w:color="auto" w:fill="auto"/>
            <w:noWrap/>
            <w:vAlign w:val="bottom"/>
          </w:tcPr>
          <w:p w14:paraId="63674D1B"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Cheryl</w:t>
            </w:r>
          </w:p>
        </w:tc>
        <w:tc>
          <w:tcPr>
            <w:tcW w:w="2340" w:type="dxa"/>
            <w:shd w:val="clear" w:color="auto" w:fill="auto"/>
            <w:noWrap/>
            <w:vAlign w:val="bottom"/>
          </w:tcPr>
          <w:p w14:paraId="0D05EE3C"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Wynn</w:t>
            </w:r>
          </w:p>
        </w:tc>
      </w:tr>
      <w:tr w:rsidR="00E40DC9" w:rsidRPr="00164A39" w14:paraId="0937593A" w14:textId="77777777" w:rsidTr="0071479B">
        <w:trPr>
          <w:trHeight w:val="305"/>
        </w:trPr>
        <w:tc>
          <w:tcPr>
            <w:tcW w:w="3775" w:type="dxa"/>
            <w:shd w:val="clear" w:color="auto" w:fill="auto"/>
            <w:noWrap/>
            <w:vAlign w:val="bottom"/>
          </w:tcPr>
          <w:p w14:paraId="59E0F477"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CPUC</w:t>
            </w:r>
          </w:p>
        </w:tc>
        <w:tc>
          <w:tcPr>
            <w:tcW w:w="1980" w:type="dxa"/>
            <w:shd w:val="clear" w:color="auto" w:fill="auto"/>
            <w:noWrap/>
            <w:vAlign w:val="bottom"/>
          </w:tcPr>
          <w:p w14:paraId="260F6F05"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 xml:space="preserve">Peter </w:t>
            </w:r>
          </w:p>
        </w:tc>
        <w:tc>
          <w:tcPr>
            <w:tcW w:w="2340" w:type="dxa"/>
            <w:shd w:val="clear" w:color="auto" w:fill="auto"/>
            <w:noWrap/>
            <w:vAlign w:val="bottom"/>
          </w:tcPr>
          <w:p w14:paraId="3922DAF9"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Franzese</w:t>
            </w:r>
          </w:p>
        </w:tc>
      </w:tr>
      <w:tr w:rsidR="00E40DC9" w:rsidRPr="00164A39" w14:paraId="20DD2B08" w14:textId="77777777" w:rsidTr="006053FC">
        <w:trPr>
          <w:trHeight w:val="305"/>
        </w:trPr>
        <w:tc>
          <w:tcPr>
            <w:tcW w:w="8095" w:type="dxa"/>
            <w:gridSpan w:val="3"/>
            <w:shd w:val="clear" w:color="auto" w:fill="E0E0E0"/>
            <w:noWrap/>
            <w:vAlign w:val="bottom"/>
          </w:tcPr>
          <w:p w14:paraId="2B66C696" w14:textId="77777777" w:rsidR="00E40DC9" w:rsidRPr="00164A39" w:rsidRDefault="00E40DC9" w:rsidP="00E40DC9">
            <w:pPr>
              <w:spacing w:line="276" w:lineRule="auto"/>
              <w:rPr>
                <w:rFonts w:ascii="Cambria" w:hAnsi="Cambria"/>
                <w:color w:val="000000"/>
              </w:rPr>
            </w:pPr>
            <w:r w:rsidRPr="00164A39">
              <w:rPr>
                <w:rFonts w:ascii="Cambria" w:hAnsi="Cambria"/>
                <w:b/>
                <w:color w:val="000000"/>
              </w:rPr>
              <w:t xml:space="preserve">From a CAEECC Member Organization (but not a Designated Member or Proxy) </w:t>
            </w:r>
          </w:p>
        </w:tc>
      </w:tr>
      <w:tr w:rsidR="00E40DC9" w:rsidRPr="00164A39" w14:paraId="5A620555" w14:textId="77777777" w:rsidTr="0071479B">
        <w:trPr>
          <w:trHeight w:val="304"/>
        </w:trPr>
        <w:tc>
          <w:tcPr>
            <w:tcW w:w="3775" w:type="dxa"/>
            <w:shd w:val="clear" w:color="auto" w:fill="auto"/>
            <w:noWrap/>
            <w:vAlign w:val="bottom"/>
          </w:tcPr>
          <w:p w14:paraId="5FC890C5"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PG&amp;E</w:t>
            </w:r>
          </w:p>
        </w:tc>
        <w:tc>
          <w:tcPr>
            <w:tcW w:w="1980" w:type="dxa"/>
            <w:shd w:val="clear" w:color="auto" w:fill="auto"/>
            <w:noWrap/>
            <w:vAlign w:val="bottom"/>
          </w:tcPr>
          <w:p w14:paraId="2C66BE9E"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Tim</w:t>
            </w:r>
          </w:p>
        </w:tc>
        <w:tc>
          <w:tcPr>
            <w:tcW w:w="2340" w:type="dxa"/>
            <w:shd w:val="clear" w:color="auto" w:fill="auto"/>
            <w:noWrap/>
            <w:vAlign w:val="bottom"/>
          </w:tcPr>
          <w:p w14:paraId="7CAB8032"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Michel</w:t>
            </w:r>
          </w:p>
        </w:tc>
      </w:tr>
      <w:tr w:rsidR="00E40DC9" w:rsidRPr="00164A39" w14:paraId="0AE0C880" w14:textId="77777777" w:rsidTr="0071479B">
        <w:trPr>
          <w:trHeight w:val="304"/>
        </w:trPr>
        <w:tc>
          <w:tcPr>
            <w:tcW w:w="3775" w:type="dxa"/>
            <w:shd w:val="clear" w:color="auto" w:fill="auto"/>
            <w:noWrap/>
            <w:vAlign w:val="bottom"/>
          </w:tcPr>
          <w:p w14:paraId="7D7381CA" w14:textId="77777777" w:rsidR="00E40DC9" w:rsidRPr="00164A39" w:rsidRDefault="00E40DC9" w:rsidP="0071479B">
            <w:pPr>
              <w:spacing w:line="276" w:lineRule="auto"/>
              <w:rPr>
                <w:rFonts w:ascii="Cambria" w:hAnsi="Cambria"/>
                <w:color w:val="000000"/>
              </w:rPr>
            </w:pPr>
            <w:r w:rsidRPr="00164A39">
              <w:rPr>
                <w:rFonts w:ascii="Cambria" w:hAnsi="Cambria"/>
                <w:color w:val="000000"/>
              </w:rPr>
              <w:lastRenderedPageBreak/>
              <w:t>PG&amp;E</w:t>
            </w:r>
          </w:p>
        </w:tc>
        <w:tc>
          <w:tcPr>
            <w:tcW w:w="1980" w:type="dxa"/>
            <w:shd w:val="clear" w:color="auto" w:fill="auto"/>
            <w:noWrap/>
            <w:vAlign w:val="bottom"/>
          </w:tcPr>
          <w:p w14:paraId="53472282"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Lucy</w:t>
            </w:r>
          </w:p>
        </w:tc>
        <w:tc>
          <w:tcPr>
            <w:tcW w:w="2340" w:type="dxa"/>
            <w:shd w:val="clear" w:color="auto" w:fill="auto"/>
            <w:noWrap/>
            <w:vAlign w:val="bottom"/>
          </w:tcPr>
          <w:p w14:paraId="6B03C671"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Morris</w:t>
            </w:r>
          </w:p>
        </w:tc>
      </w:tr>
      <w:tr w:rsidR="00E40DC9" w:rsidRPr="00164A39" w14:paraId="36236EB3" w14:textId="77777777" w:rsidTr="0071479B">
        <w:trPr>
          <w:trHeight w:val="304"/>
        </w:trPr>
        <w:tc>
          <w:tcPr>
            <w:tcW w:w="3775" w:type="dxa"/>
            <w:shd w:val="clear" w:color="auto" w:fill="auto"/>
            <w:noWrap/>
            <w:vAlign w:val="bottom"/>
          </w:tcPr>
          <w:p w14:paraId="6C789C41"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SCE</w:t>
            </w:r>
          </w:p>
        </w:tc>
        <w:tc>
          <w:tcPr>
            <w:tcW w:w="1980" w:type="dxa"/>
            <w:shd w:val="clear" w:color="auto" w:fill="auto"/>
            <w:noWrap/>
            <w:vAlign w:val="bottom"/>
          </w:tcPr>
          <w:p w14:paraId="6A0F6DEF"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Paul</w:t>
            </w:r>
          </w:p>
        </w:tc>
        <w:tc>
          <w:tcPr>
            <w:tcW w:w="2340" w:type="dxa"/>
            <w:shd w:val="clear" w:color="auto" w:fill="auto"/>
            <w:noWrap/>
            <w:vAlign w:val="bottom"/>
          </w:tcPr>
          <w:p w14:paraId="6CF961A2"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Kubasek</w:t>
            </w:r>
          </w:p>
        </w:tc>
      </w:tr>
      <w:tr w:rsidR="00E40DC9" w:rsidRPr="00164A39" w14:paraId="1BBD9C5F" w14:textId="77777777" w:rsidTr="0071479B">
        <w:trPr>
          <w:trHeight w:val="304"/>
        </w:trPr>
        <w:tc>
          <w:tcPr>
            <w:tcW w:w="3775" w:type="dxa"/>
            <w:shd w:val="clear" w:color="auto" w:fill="auto"/>
            <w:noWrap/>
            <w:vAlign w:val="bottom"/>
          </w:tcPr>
          <w:p w14:paraId="085AA3C5"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SCE</w:t>
            </w:r>
          </w:p>
        </w:tc>
        <w:tc>
          <w:tcPr>
            <w:tcW w:w="1980" w:type="dxa"/>
            <w:shd w:val="clear" w:color="auto" w:fill="auto"/>
            <w:noWrap/>
            <w:vAlign w:val="bottom"/>
          </w:tcPr>
          <w:p w14:paraId="18496EC5"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Cody</w:t>
            </w:r>
          </w:p>
        </w:tc>
        <w:tc>
          <w:tcPr>
            <w:tcW w:w="2340" w:type="dxa"/>
            <w:shd w:val="clear" w:color="auto" w:fill="auto"/>
            <w:noWrap/>
            <w:vAlign w:val="bottom"/>
          </w:tcPr>
          <w:p w14:paraId="542B49DE"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Taylor</w:t>
            </w:r>
          </w:p>
        </w:tc>
      </w:tr>
      <w:tr w:rsidR="00E40DC9" w:rsidRPr="00164A39" w14:paraId="035E26B3" w14:textId="77777777" w:rsidTr="0071479B">
        <w:trPr>
          <w:trHeight w:val="304"/>
        </w:trPr>
        <w:tc>
          <w:tcPr>
            <w:tcW w:w="3775" w:type="dxa"/>
            <w:shd w:val="clear" w:color="auto" w:fill="auto"/>
            <w:noWrap/>
            <w:vAlign w:val="bottom"/>
          </w:tcPr>
          <w:p w14:paraId="5424B05E"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SoCalGas</w:t>
            </w:r>
          </w:p>
        </w:tc>
        <w:tc>
          <w:tcPr>
            <w:tcW w:w="1980" w:type="dxa"/>
            <w:shd w:val="clear" w:color="auto" w:fill="auto"/>
            <w:noWrap/>
            <w:vAlign w:val="bottom"/>
          </w:tcPr>
          <w:p w14:paraId="1E8EE768"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 xml:space="preserve">Paul </w:t>
            </w:r>
          </w:p>
        </w:tc>
        <w:tc>
          <w:tcPr>
            <w:tcW w:w="2340" w:type="dxa"/>
            <w:shd w:val="clear" w:color="auto" w:fill="auto"/>
            <w:noWrap/>
            <w:vAlign w:val="bottom"/>
          </w:tcPr>
          <w:p w14:paraId="6B5051C7" w14:textId="77777777" w:rsidR="00E40DC9" w:rsidRPr="00164A39" w:rsidRDefault="00E40DC9" w:rsidP="0071479B">
            <w:pPr>
              <w:spacing w:line="276" w:lineRule="auto"/>
              <w:rPr>
                <w:rFonts w:ascii="Cambria" w:hAnsi="Cambria"/>
                <w:color w:val="000000"/>
              </w:rPr>
            </w:pPr>
            <w:proofErr w:type="spellStart"/>
            <w:r w:rsidRPr="00164A39">
              <w:rPr>
                <w:rFonts w:ascii="Cambria" w:hAnsi="Cambria"/>
                <w:color w:val="000000"/>
              </w:rPr>
              <w:t>Deang</w:t>
            </w:r>
            <w:proofErr w:type="spellEnd"/>
          </w:p>
        </w:tc>
      </w:tr>
      <w:tr w:rsidR="00E40DC9" w:rsidRPr="00164A39" w14:paraId="513BC73E" w14:textId="77777777" w:rsidTr="0071479B">
        <w:trPr>
          <w:trHeight w:val="304"/>
        </w:trPr>
        <w:tc>
          <w:tcPr>
            <w:tcW w:w="3775" w:type="dxa"/>
            <w:shd w:val="clear" w:color="auto" w:fill="auto"/>
            <w:noWrap/>
            <w:vAlign w:val="bottom"/>
          </w:tcPr>
          <w:p w14:paraId="4DFF479D"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The Energy Coalition</w:t>
            </w:r>
          </w:p>
        </w:tc>
        <w:tc>
          <w:tcPr>
            <w:tcW w:w="1980" w:type="dxa"/>
            <w:shd w:val="clear" w:color="auto" w:fill="auto"/>
            <w:noWrap/>
            <w:vAlign w:val="bottom"/>
          </w:tcPr>
          <w:p w14:paraId="556B40C7"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Craig</w:t>
            </w:r>
          </w:p>
        </w:tc>
        <w:tc>
          <w:tcPr>
            <w:tcW w:w="2340" w:type="dxa"/>
            <w:shd w:val="clear" w:color="auto" w:fill="auto"/>
            <w:noWrap/>
            <w:vAlign w:val="bottom"/>
          </w:tcPr>
          <w:p w14:paraId="0EA0FDF8"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Perkins</w:t>
            </w:r>
          </w:p>
        </w:tc>
      </w:tr>
      <w:tr w:rsidR="00E40DC9" w:rsidRPr="00164A39" w14:paraId="20C4F886" w14:textId="77777777" w:rsidTr="006053FC">
        <w:trPr>
          <w:trHeight w:val="304"/>
        </w:trPr>
        <w:tc>
          <w:tcPr>
            <w:tcW w:w="8095" w:type="dxa"/>
            <w:gridSpan w:val="3"/>
            <w:shd w:val="clear" w:color="auto" w:fill="E0E0E0"/>
            <w:noWrap/>
            <w:vAlign w:val="bottom"/>
          </w:tcPr>
          <w:p w14:paraId="7D577F8B" w14:textId="77777777" w:rsidR="00E40DC9" w:rsidRPr="00164A39" w:rsidRDefault="00E40DC9" w:rsidP="00E40DC9">
            <w:pPr>
              <w:spacing w:line="276" w:lineRule="auto"/>
              <w:rPr>
                <w:rFonts w:ascii="Cambria" w:hAnsi="Cambria"/>
                <w:b/>
                <w:color w:val="000000"/>
              </w:rPr>
            </w:pPr>
            <w:r w:rsidRPr="00164A39">
              <w:rPr>
                <w:rFonts w:ascii="Cambria" w:hAnsi="Cambria"/>
                <w:b/>
                <w:color w:val="000000"/>
              </w:rPr>
              <w:t xml:space="preserve">Other Participants/Stakeholder (but not from a CAEECC Member Org or CPUC) </w:t>
            </w:r>
          </w:p>
        </w:tc>
      </w:tr>
      <w:tr w:rsidR="00E40DC9" w:rsidRPr="00164A39" w14:paraId="082D6E4E" w14:textId="77777777" w:rsidTr="0071479B">
        <w:trPr>
          <w:trHeight w:val="304"/>
        </w:trPr>
        <w:tc>
          <w:tcPr>
            <w:tcW w:w="3775" w:type="dxa"/>
            <w:shd w:val="clear" w:color="auto" w:fill="auto"/>
            <w:noWrap/>
            <w:vAlign w:val="center"/>
          </w:tcPr>
          <w:p w14:paraId="3F7EFE6D"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Cascade Energy</w:t>
            </w:r>
          </w:p>
        </w:tc>
        <w:tc>
          <w:tcPr>
            <w:tcW w:w="1980" w:type="dxa"/>
            <w:shd w:val="clear" w:color="auto" w:fill="auto"/>
            <w:noWrap/>
            <w:vAlign w:val="center"/>
          </w:tcPr>
          <w:p w14:paraId="05F37BF6"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Siva</w:t>
            </w:r>
          </w:p>
        </w:tc>
        <w:tc>
          <w:tcPr>
            <w:tcW w:w="2340" w:type="dxa"/>
            <w:shd w:val="clear" w:color="auto" w:fill="auto"/>
            <w:noWrap/>
            <w:vAlign w:val="center"/>
          </w:tcPr>
          <w:p w14:paraId="68E7301B" w14:textId="77777777" w:rsidR="00E40DC9" w:rsidRPr="00164A39" w:rsidRDefault="00E40DC9" w:rsidP="0071479B">
            <w:pPr>
              <w:spacing w:line="276" w:lineRule="auto"/>
              <w:rPr>
                <w:rFonts w:ascii="Cambria" w:hAnsi="Cambria"/>
                <w:color w:val="000000"/>
              </w:rPr>
            </w:pPr>
            <w:proofErr w:type="spellStart"/>
            <w:r w:rsidRPr="00164A39">
              <w:rPr>
                <w:rFonts w:ascii="Cambria" w:hAnsi="Cambria"/>
                <w:color w:val="000000"/>
              </w:rPr>
              <w:t>Sethuraman</w:t>
            </w:r>
            <w:proofErr w:type="spellEnd"/>
          </w:p>
        </w:tc>
      </w:tr>
      <w:tr w:rsidR="00E40DC9" w:rsidRPr="00164A39" w14:paraId="2741CD9F" w14:textId="77777777" w:rsidTr="0071479B">
        <w:trPr>
          <w:trHeight w:val="304"/>
        </w:trPr>
        <w:tc>
          <w:tcPr>
            <w:tcW w:w="3775" w:type="dxa"/>
            <w:shd w:val="clear" w:color="auto" w:fill="auto"/>
            <w:noWrap/>
            <w:vAlign w:val="center"/>
          </w:tcPr>
          <w:p w14:paraId="51ED486D" w14:textId="77777777" w:rsidR="00E40DC9" w:rsidRPr="00164A39" w:rsidRDefault="00E40DC9" w:rsidP="0071479B">
            <w:pPr>
              <w:spacing w:line="276" w:lineRule="auto"/>
              <w:rPr>
                <w:rFonts w:ascii="Cambria" w:hAnsi="Cambria"/>
                <w:b/>
                <w:color w:val="000000"/>
              </w:rPr>
            </w:pPr>
            <w:r w:rsidRPr="00164A39">
              <w:rPr>
                <w:rFonts w:ascii="Cambria" w:hAnsi="Cambria"/>
                <w:color w:val="000000"/>
              </w:rPr>
              <w:t>CLEAResult</w:t>
            </w:r>
          </w:p>
        </w:tc>
        <w:tc>
          <w:tcPr>
            <w:tcW w:w="1980" w:type="dxa"/>
            <w:shd w:val="clear" w:color="auto" w:fill="auto"/>
            <w:noWrap/>
            <w:vAlign w:val="center"/>
          </w:tcPr>
          <w:p w14:paraId="1700703E" w14:textId="77777777" w:rsidR="00E40DC9" w:rsidRPr="00164A39" w:rsidRDefault="00E40DC9" w:rsidP="0071479B">
            <w:pPr>
              <w:spacing w:line="276" w:lineRule="auto"/>
              <w:rPr>
                <w:rFonts w:ascii="Cambria" w:hAnsi="Cambria"/>
                <w:b/>
                <w:color w:val="000000"/>
              </w:rPr>
            </w:pPr>
            <w:r w:rsidRPr="00164A39">
              <w:rPr>
                <w:rFonts w:ascii="Cambria" w:hAnsi="Cambria"/>
                <w:color w:val="000000"/>
              </w:rPr>
              <w:t>Chad</w:t>
            </w:r>
          </w:p>
        </w:tc>
        <w:tc>
          <w:tcPr>
            <w:tcW w:w="2340" w:type="dxa"/>
            <w:shd w:val="clear" w:color="auto" w:fill="auto"/>
            <w:noWrap/>
            <w:vAlign w:val="center"/>
          </w:tcPr>
          <w:p w14:paraId="06DEAA8E" w14:textId="77777777" w:rsidR="00E40DC9" w:rsidRPr="00164A39" w:rsidRDefault="00E40DC9" w:rsidP="0071479B">
            <w:pPr>
              <w:spacing w:line="276" w:lineRule="auto"/>
              <w:rPr>
                <w:rFonts w:ascii="Cambria" w:hAnsi="Cambria"/>
                <w:b/>
                <w:color w:val="000000"/>
              </w:rPr>
            </w:pPr>
            <w:proofErr w:type="spellStart"/>
            <w:r w:rsidRPr="00164A39">
              <w:rPr>
                <w:rFonts w:ascii="Cambria" w:hAnsi="Cambria"/>
                <w:color w:val="000000"/>
              </w:rPr>
              <w:t>Ihrig</w:t>
            </w:r>
            <w:proofErr w:type="spellEnd"/>
          </w:p>
        </w:tc>
      </w:tr>
      <w:tr w:rsidR="00E40DC9" w:rsidRPr="00164A39" w14:paraId="02EB0550" w14:textId="77777777" w:rsidTr="0071479B">
        <w:trPr>
          <w:trHeight w:val="304"/>
        </w:trPr>
        <w:tc>
          <w:tcPr>
            <w:tcW w:w="3775" w:type="dxa"/>
            <w:shd w:val="clear" w:color="auto" w:fill="auto"/>
            <w:noWrap/>
            <w:vAlign w:val="center"/>
          </w:tcPr>
          <w:p w14:paraId="227A23E8"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CLEAResult</w:t>
            </w:r>
          </w:p>
        </w:tc>
        <w:tc>
          <w:tcPr>
            <w:tcW w:w="1980" w:type="dxa"/>
            <w:shd w:val="clear" w:color="auto" w:fill="auto"/>
            <w:noWrap/>
            <w:vAlign w:val="center"/>
          </w:tcPr>
          <w:p w14:paraId="42C03846"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Joanne</w:t>
            </w:r>
          </w:p>
        </w:tc>
        <w:tc>
          <w:tcPr>
            <w:tcW w:w="2340" w:type="dxa"/>
            <w:shd w:val="clear" w:color="auto" w:fill="auto"/>
            <w:noWrap/>
            <w:vAlign w:val="center"/>
          </w:tcPr>
          <w:p w14:paraId="633BA9B9"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O'Neill</w:t>
            </w:r>
          </w:p>
        </w:tc>
      </w:tr>
      <w:tr w:rsidR="00E40DC9" w:rsidRPr="00164A39" w14:paraId="4C1CA921" w14:textId="77777777" w:rsidTr="0071479B">
        <w:trPr>
          <w:trHeight w:val="304"/>
        </w:trPr>
        <w:tc>
          <w:tcPr>
            <w:tcW w:w="3775" w:type="dxa"/>
            <w:shd w:val="clear" w:color="auto" w:fill="auto"/>
            <w:noWrap/>
            <w:vAlign w:val="center"/>
          </w:tcPr>
          <w:p w14:paraId="0D377F25"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E Source</w:t>
            </w:r>
          </w:p>
        </w:tc>
        <w:tc>
          <w:tcPr>
            <w:tcW w:w="1980" w:type="dxa"/>
            <w:shd w:val="clear" w:color="auto" w:fill="auto"/>
            <w:noWrap/>
            <w:vAlign w:val="center"/>
          </w:tcPr>
          <w:p w14:paraId="251560F3"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Lisa</w:t>
            </w:r>
          </w:p>
        </w:tc>
        <w:tc>
          <w:tcPr>
            <w:tcW w:w="2340" w:type="dxa"/>
            <w:shd w:val="clear" w:color="auto" w:fill="auto"/>
            <w:noWrap/>
            <w:vAlign w:val="center"/>
          </w:tcPr>
          <w:p w14:paraId="4034FEB8"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Markus</w:t>
            </w:r>
          </w:p>
        </w:tc>
      </w:tr>
      <w:tr w:rsidR="00E40DC9" w:rsidRPr="00164A39" w14:paraId="564543EC" w14:textId="77777777" w:rsidTr="0071479B">
        <w:trPr>
          <w:trHeight w:val="304"/>
        </w:trPr>
        <w:tc>
          <w:tcPr>
            <w:tcW w:w="3775" w:type="dxa"/>
            <w:shd w:val="clear" w:color="auto" w:fill="auto"/>
            <w:noWrap/>
            <w:vAlign w:val="center"/>
          </w:tcPr>
          <w:p w14:paraId="029135B4"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EEM Advisors LLC</w:t>
            </w:r>
          </w:p>
        </w:tc>
        <w:tc>
          <w:tcPr>
            <w:tcW w:w="1980" w:type="dxa"/>
            <w:shd w:val="clear" w:color="auto" w:fill="auto"/>
            <w:noWrap/>
            <w:vAlign w:val="center"/>
          </w:tcPr>
          <w:p w14:paraId="17C5DE49"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Brian</w:t>
            </w:r>
          </w:p>
        </w:tc>
        <w:tc>
          <w:tcPr>
            <w:tcW w:w="2340" w:type="dxa"/>
            <w:shd w:val="clear" w:color="auto" w:fill="auto"/>
            <w:noWrap/>
            <w:vAlign w:val="center"/>
          </w:tcPr>
          <w:p w14:paraId="1CED4A3A"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Haines</w:t>
            </w:r>
          </w:p>
        </w:tc>
      </w:tr>
      <w:tr w:rsidR="00E40DC9" w:rsidRPr="00164A39" w14:paraId="3DC7C915" w14:textId="77777777" w:rsidTr="0071479B">
        <w:trPr>
          <w:trHeight w:val="304"/>
        </w:trPr>
        <w:tc>
          <w:tcPr>
            <w:tcW w:w="3775" w:type="dxa"/>
            <w:shd w:val="clear" w:color="auto" w:fill="auto"/>
            <w:noWrap/>
            <w:vAlign w:val="center"/>
          </w:tcPr>
          <w:p w14:paraId="3A4B9F0F"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Frontier Energy</w:t>
            </w:r>
          </w:p>
        </w:tc>
        <w:tc>
          <w:tcPr>
            <w:tcW w:w="1980" w:type="dxa"/>
            <w:shd w:val="clear" w:color="auto" w:fill="auto"/>
            <w:noWrap/>
            <w:vAlign w:val="center"/>
          </w:tcPr>
          <w:p w14:paraId="0221D2A0"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Nancy</w:t>
            </w:r>
          </w:p>
        </w:tc>
        <w:tc>
          <w:tcPr>
            <w:tcW w:w="2340" w:type="dxa"/>
            <w:shd w:val="clear" w:color="auto" w:fill="auto"/>
            <w:noWrap/>
            <w:vAlign w:val="center"/>
          </w:tcPr>
          <w:p w14:paraId="669A053C"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Barba</w:t>
            </w:r>
          </w:p>
        </w:tc>
      </w:tr>
      <w:tr w:rsidR="00E40DC9" w:rsidRPr="00164A39" w14:paraId="3D9F05CC" w14:textId="77777777" w:rsidTr="0071479B">
        <w:trPr>
          <w:trHeight w:val="304"/>
        </w:trPr>
        <w:tc>
          <w:tcPr>
            <w:tcW w:w="3775" w:type="dxa"/>
            <w:shd w:val="clear" w:color="auto" w:fill="auto"/>
            <w:noWrap/>
            <w:vAlign w:val="center"/>
          </w:tcPr>
          <w:p w14:paraId="347A05E5" w14:textId="77777777" w:rsidR="00E40DC9" w:rsidRPr="00164A39" w:rsidRDefault="00E40DC9" w:rsidP="0071479B">
            <w:pPr>
              <w:spacing w:line="276" w:lineRule="auto"/>
              <w:rPr>
                <w:rFonts w:ascii="Cambria" w:hAnsi="Cambria"/>
                <w:color w:val="000000"/>
              </w:rPr>
            </w:pPr>
            <w:proofErr w:type="spellStart"/>
            <w:r w:rsidRPr="00164A39">
              <w:rPr>
                <w:rFonts w:ascii="Cambria" w:hAnsi="Cambria"/>
                <w:color w:val="000000"/>
              </w:rPr>
              <w:t>Greencat</w:t>
            </w:r>
            <w:proofErr w:type="spellEnd"/>
            <w:r w:rsidRPr="00164A39">
              <w:rPr>
                <w:rFonts w:ascii="Cambria" w:hAnsi="Cambria"/>
                <w:color w:val="000000"/>
              </w:rPr>
              <w:t xml:space="preserve"> Inc.</w:t>
            </w:r>
          </w:p>
        </w:tc>
        <w:tc>
          <w:tcPr>
            <w:tcW w:w="1980" w:type="dxa"/>
            <w:shd w:val="clear" w:color="auto" w:fill="auto"/>
            <w:noWrap/>
            <w:vAlign w:val="center"/>
          </w:tcPr>
          <w:p w14:paraId="4840DECF"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Charles</w:t>
            </w:r>
          </w:p>
        </w:tc>
        <w:tc>
          <w:tcPr>
            <w:tcW w:w="2340" w:type="dxa"/>
            <w:shd w:val="clear" w:color="auto" w:fill="auto"/>
            <w:noWrap/>
            <w:vAlign w:val="center"/>
          </w:tcPr>
          <w:p w14:paraId="7BB08303"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Holmes</w:t>
            </w:r>
          </w:p>
        </w:tc>
      </w:tr>
      <w:tr w:rsidR="00E40DC9" w:rsidRPr="00164A39" w14:paraId="58C9B911" w14:textId="77777777" w:rsidTr="0071479B">
        <w:trPr>
          <w:trHeight w:val="304"/>
        </w:trPr>
        <w:tc>
          <w:tcPr>
            <w:tcW w:w="3775" w:type="dxa"/>
            <w:shd w:val="clear" w:color="auto" w:fill="auto"/>
            <w:noWrap/>
            <w:vAlign w:val="center"/>
          </w:tcPr>
          <w:p w14:paraId="18AE38C1"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 xml:space="preserve">Jay </w:t>
            </w:r>
            <w:proofErr w:type="spellStart"/>
            <w:r w:rsidRPr="00164A39">
              <w:rPr>
                <w:rFonts w:ascii="Cambria" w:hAnsi="Cambria"/>
                <w:color w:val="000000"/>
              </w:rPr>
              <w:t>Luboff</w:t>
            </w:r>
            <w:proofErr w:type="spellEnd"/>
            <w:r w:rsidRPr="00164A39">
              <w:rPr>
                <w:rFonts w:ascii="Cambria" w:hAnsi="Cambria"/>
                <w:color w:val="000000"/>
              </w:rPr>
              <w:t xml:space="preserve"> Consulting, LLC</w:t>
            </w:r>
          </w:p>
        </w:tc>
        <w:tc>
          <w:tcPr>
            <w:tcW w:w="1980" w:type="dxa"/>
            <w:shd w:val="clear" w:color="auto" w:fill="auto"/>
            <w:noWrap/>
            <w:vAlign w:val="center"/>
          </w:tcPr>
          <w:p w14:paraId="6EC40F30"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Jay</w:t>
            </w:r>
          </w:p>
        </w:tc>
        <w:tc>
          <w:tcPr>
            <w:tcW w:w="2340" w:type="dxa"/>
            <w:shd w:val="clear" w:color="auto" w:fill="auto"/>
            <w:noWrap/>
            <w:vAlign w:val="center"/>
          </w:tcPr>
          <w:p w14:paraId="7287A4C9" w14:textId="77777777" w:rsidR="00E40DC9" w:rsidRPr="00164A39" w:rsidRDefault="00E40DC9" w:rsidP="0071479B">
            <w:pPr>
              <w:spacing w:line="276" w:lineRule="auto"/>
              <w:rPr>
                <w:rFonts w:ascii="Cambria" w:hAnsi="Cambria"/>
                <w:color w:val="000000"/>
              </w:rPr>
            </w:pPr>
            <w:proofErr w:type="spellStart"/>
            <w:r w:rsidRPr="00164A39">
              <w:rPr>
                <w:rFonts w:ascii="Cambria" w:hAnsi="Cambria"/>
                <w:color w:val="000000"/>
              </w:rPr>
              <w:t>Luboff</w:t>
            </w:r>
            <w:proofErr w:type="spellEnd"/>
          </w:p>
        </w:tc>
      </w:tr>
      <w:tr w:rsidR="00E40DC9" w:rsidRPr="00164A39" w14:paraId="28097E38" w14:textId="77777777" w:rsidTr="0071479B">
        <w:trPr>
          <w:trHeight w:val="304"/>
        </w:trPr>
        <w:tc>
          <w:tcPr>
            <w:tcW w:w="3775" w:type="dxa"/>
            <w:shd w:val="clear" w:color="auto" w:fill="auto"/>
            <w:noWrap/>
            <w:vAlign w:val="center"/>
          </w:tcPr>
          <w:p w14:paraId="4DCD995E" w14:textId="77777777" w:rsidR="00E40DC9" w:rsidRPr="00164A39" w:rsidRDefault="00E40DC9" w:rsidP="0071479B">
            <w:pPr>
              <w:spacing w:line="276" w:lineRule="auto"/>
              <w:rPr>
                <w:rFonts w:ascii="Cambria" w:hAnsi="Cambria"/>
                <w:color w:val="000000"/>
              </w:rPr>
            </w:pPr>
            <w:proofErr w:type="spellStart"/>
            <w:r w:rsidRPr="00164A39">
              <w:rPr>
                <w:rFonts w:ascii="Cambria" w:hAnsi="Cambria"/>
                <w:color w:val="000000"/>
              </w:rPr>
              <w:t>JouleSmart</w:t>
            </w:r>
            <w:proofErr w:type="spellEnd"/>
            <w:r w:rsidRPr="00164A39">
              <w:rPr>
                <w:rFonts w:ascii="Cambria" w:hAnsi="Cambria"/>
                <w:color w:val="000000"/>
              </w:rPr>
              <w:t xml:space="preserve"> Solutions</w:t>
            </w:r>
          </w:p>
        </w:tc>
        <w:tc>
          <w:tcPr>
            <w:tcW w:w="1980" w:type="dxa"/>
            <w:shd w:val="clear" w:color="auto" w:fill="auto"/>
            <w:noWrap/>
            <w:vAlign w:val="center"/>
          </w:tcPr>
          <w:p w14:paraId="63817CF8"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Maria</w:t>
            </w:r>
          </w:p>
        </w:tc>
        <w:tc>
          <w:tcPr>
            <w:tcW w:w="2340" w:type="dxa"/>
            <w:shd w:val="clear" w:color="auto" w:fill="auto"/>
            <w:noWrap/>
            <w:vAlign w:val="center"/>
          </w:tcPr>
          <w:p w14:paraId="79A41D6B"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Fields</w:t>
            </w:r>
          </w:p>
        </w:tc>
      </w:tr>
      <w:tr w:rsidR="00E40DC9" w:rsidRPr="00164A39" w14:paraId="67E3E4D4" w14:textId="77777777" w:rsidTr="0071479B">
        <w:trPr>
          <w:trHeight w:val="304"/>
        </w:trPr>
        <w:tc>
          <w:tcPr>
            <w:tcW w:w="3775" w:type="dxa"/>
            <w:shd w:val="clear" w:color="auto" w:fill="auto"/>
            <w:noWrap/>
            <w:vAlign w:val="center"/>
          </w:tcPr>
          <w:p w14:paraId="0F3BF700"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Silent Running</w:t>
            </w:r>
          </w:p>
        </w:tc>
        <w:tc>
          <w:tcPr>
            <w:tcW w:w="1980" w:type="dxa"/>
            <w:shd w:val="clear" w:color="auto" w:fill="auto"/>
            <w:noWrap/>
            <w:vAlign w:val="center"/>
          </w:tcPr>
          <w:p w14:paraId="0A7F6783"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James</w:t>
            </w:r>
          </w:p>
        </w:tc>
        <w:tc>
          <w:tcPr>
            <w:tcW w:w="2340" w:type="dxa"/>
            <w:shd w:val="clear" w:color="auto" w:fill="auto"/>
            <w:noWrap/>
            <w:vAlign w:val="center"/>
          </w:tcPr>
          <w:p w14:paraId="54B2BC05" w14:textId="77777777" w:rsidR="00E40DC9" w:rsidRPr="00164A39" w:rsidRDefault="00E40DC9" w:rsidP="0071479B">
            <w:pPr>
              <w:spacing w:line="276" w:lineRule="auto"/>
              <w:rPr>
                <w:rFonts w:ascii="Cambria" w:hAnsi="Cambria"/>
                <w:color w:val="000000"/>
              </w:rPr>
            </w:pPr>
            <w:proofErr w:type="spellStart"/>
            <w:r w:rsidRPr="00164A39">
              <w:rPr>
                <w:rFonts w:ascii="Cambria" w:hAnsi="Cambria"/>
                <w:color w:val="000000"/>
              </w:rPr>
              <w:t>Dodenhoff</w:t>
            </w:r>
            <w:proofErr w:type="spellEnd"/>
          </w:p>
        </w:tc>
      </w:tr>
      <w:tr w:rsidR="00E40DC9" w:rsidRPr="00164A39" w14:paraId="22E023CC" w14:textId="77777777" w:rsidTr="0071479B">
        <w:trPr>
          <w:trHeight w:val="304"/>
        </w:trPr>
        <w:tc>
          <w:tcPr>
            <w:tcW w:w="3775" w:type="dxa"/>
            <w:shd w:val="clear" w:color="auto" w:fill="auto"/>
            <w:noWrap/>
            <w:vAlign w:val="center"/>
          </w:tcPr>
          <w:p w14:paraId="2CCE9121"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Strategic Energy Innovations</w:t>
            </w:r>
          </w:p>
        </w:tc>
        <w:tc>
          <w:tcPr>
            <w:tcW w:w="1980" w:type="dxa"/>
            <w:shd w:val="clear" w:color="auto" w:fill="auto"/>
            <w:noWrap/>
            <w:vAlign w:val="center"/>
          </w:tcPr>
          <w:p w14:paraId="0BA258FC"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Hernan</w:t>
            </w:r>
          </w:p>
        </w:tc>
        <w:tc>
          <w:tcPr>
            <w:tcW w:w="2340" w:type="dxa"/>
            <w:shd w:val="clear" w:color="auto" w:fill="auto"/>
            <w:noWrap/>
            <w:vAlign w:val="center"/>
          </w:tcPr>
          <w:p w14:paraId="6E3C85A6"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Gallo</w:t>
            </w:r>
          </w:p>
        </w:tc>
      </w:tr>
      <w:tr w:rsidR="00E40DC9" w:rsidRPr="00164A39" w14:paraId="318E134E" w14:textId="77777777" w:rsidTr="0071479B">
        <w:trPr>
          <w:trHeight w:val="304"/>
        </w:trPr>
        <w:tc>
          <w:tcPr>
            <w:tcW w:w="3775" w:type="dxa"/>
            <w:shd w:val="clear" w:color="auto" w:fill="auto"/>
            <w:noWrap/>
            <w:vAlign w:val="center"/>
          </w:tcPr>
          <w:p w14:paraId="0BCA1192"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Synergy</w:t>
            </w:r>
          </w:p>
        </w:tc>
        <w:tc>
          <w:tcPr>
            <w:tcW w:w="1980" w:type="dxa"/>
            <w:shd w:val="clear" w:color="auto" w:fill="auto"/>
            <w:noWrap/>
            <w:vAlign w:val="center"/>
          </w:tcPr>
          <w:p w14:paraId="6210B3F3"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David</w:t>
            </w:r>
          </w:p>
        </w:tc>
        <w:tc>
          <w:tcPr>
            <w:tcW w:w="2340" w:type="dxa"/>
            <w:shd w:val="clear" w:color="auto" w:fill="auto"/>
            <w:noWrap/>
            <w:vAlign w:val="center"/>
          </w:tcPr>
          <w:p w14:paraId="35D46E09"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Shallenberger</w:t>
            </w:r>
          </w:p>
        </w:tc>
      </w:tr>
      <w:tr w:rsidR="00E40DC9" w:rsidRPr="00164A39" w14:paraId="1099522F" w14:textId="77777777" w:rsidTr="0071479B">
        <w:trPr>
          <w:trHeight w:val="304"/>
        </w:trPr>
        <w:tc>
          <w:tcPr>
            <w:tcW w:w="3775" w:type="dxa"/>
            <w:shd w:val="clear" w:color="auto" w:fill="auto"/>
            <w:noWrap/>
            <w:vAlign w:val="center"/>
          </w:tcPr>
          <w:p w14:paraId="32876E7B"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Western Riverside Council of Govts.</w:t>
            </w:r>
          </w:p>
        </w:tc>
        <w:tc>
          <w:tcPr>
            <w:tcW w:w="1980" w:type="dxa"/>
            <w:shd w:val="clear" w:color="auto" w:fill="auto"/>
            <w:noWrap/>
            <w:vAlign w:val="center"/>
          </w:tcPr>
          <w:p w14:paraId="10A621AE"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Casey</w:t>
            </w:r>
          </w:p>
        </w:tc>
        <w:tc>
          <w:tcPr>
            <w:tcW w:w="2340" w:type="dxa"/>
            <w:shd w:val="clear" w:color="auto" w:fill="auto"/>
            <w:noWrap/>
            <w:vAlign w:val="center"/>
          </w:tcPr>
          <w:p w14:paraId="5066BE24"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Dailey</w:t>
            </w:r>
          </w:p>
        </w:tc>
      </w:tr>
      <w:tr w:rsidR="00E40DC9" w:rsidRPr="00164A39" w14:paraId="084507DF" w14:textId="77777777" w:rsidTr="0071479B">
        <w:trPr>
          <w:trHeight w:val="304"/>
        </w:trPr>
        <w:tc>
          <w:tcPr>
            <w:tcW w:w="3775" w:type="dxa"/>
            <w:shd w:val="clear" w:color="auto" w:fill="auto"/>
            <w:noWrap/>
            <w:vAlign w:val="center"/>
          </w:tcPr>
          <w:p w14:paraId="64F28626"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Western Riverside Council of Govts.</w:t>
            </w:r>
          </w:p>
        </w:tc>
        <w:tc>
          <w:tcPr>
            <w:tcW w:w="1980" w:type="dxa"/>
            <w:shd w:val="clear" w:color="auto" w:fill="auto"/>
            <w:noWrap/>
            <w:vAlign w:val="center"/>
          </w:tcPr>
          <w:p w14:paraId="47115F08"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Anthony</w:t>
            </w:r>
          </w:p>
        </w:tc>
        <w:tc>
          <w:tcPr>
            <w:tcW w:w="2340" w:type="dxa"/>
            <w:shd w:val="clear" w:color="auto" w:fill="auto"/>
            <w:noWrap/>
            <w:vAlign w:val="center"/>
          </w:tcPr>
          <w:p w14:paraId="0077A015" w14:textId="77777777" w:rsidR="00E40DC9" w:rsidRPr="00164A39" w:rsidRDefault="00E40DC9" w:rsidP="0071479B">
            <w:pPr>
              <w:spacing w:line="276" w:lineRule="auto"/>
              <w:rPr>
                <w:rFonts w:ascii="Cambria" w:hAnsi="Cambria"/>
                <w:color w:val="000000"/>
              </w:rPr>
            </w:pPr>
            <w:r w:rsidRPr="00164A39">
              <w:rPr>
                <w:rFonts w:ascii="Cambria" w:hAnsi="Cambria"/>
                <w:color w:val="000000"/>
              </w:rPr>
              <w:t>Segura</w:t>
            </w:r>
          </w:p>
        </w:tc>
      </w:tr>
    </w:tbl>
    <w:p w14:paraId="5B4B9901" w14:textId="77777777" w:rsidR="00D35292" w:rsidRPr="00164A39" w:rsidRDefault="00D35292">
      <w:pPr>
        <w:rPr>
          <w:rFonts w:ascii="Cambria" w:hAnsi="Cambria"/>
        </w:rPr>
      </w:pPr>
    </w:p>
    <w:p w14:paraId="7E399A08" w14:textId="77777777" w:rsidR="00D35292" w:rsidRPr="00164A39" w:rsidRDefault="00D35292">
      <w:pPr>
        <w:rPr>
          <w:rFonts w:ascii="Cambria" w:hAnsi="Cambria"/>
        </w:rPr>
      </w:pPr>
    </w:p>
    <w:p w14:paraId="02D72530" w14:textId="77777777" w:rsidR="00E40DC9" w:rsidRPr="00164A39" w:rsidRDefault="005B4BF4" w:rsidP="00A91BD5">
      <w:pPr>
        <w:shd w:val="clear" w:color="auto" w:fill="FFFFFF"/>
        <w:rPr>
          <w:rFonts w:ascii="Cambria" w:hAnsi="Cambria"/>
          <w:b/>
          <w:color w:val="222222"/>
        </w:rPr>
      </w:pPr>
      <w:r w:rsidRPr="00164A39">
        <w:rPr>
          <w:rFonts w:ascii="Cambria" w:hAnsi="Cambria"/>
          <w:b/>
          <w:color w:val="222222"/>
        </w:rPr>
        <w:t>Participants Attending R</w:t>
      </w:r>
      <w:r w:rsidR="00E40DC9" w:rsidRPr="00164A39">
        <w:rPr>
          <w:rFonts w:ascii="Cambria" w:hAnsi="Cambria"/>
          <w:b/>
          <w:color w:val="222222"/>
        </w:rPr>
        <w:t xml:space="preserve">emotely: </w:t>
      </w:r>
    </w:p>
    <w:p w14:paraId="12BA54B8" w14:textId="77777777" w:rsidR="00E40DC9" w:rsidRPr="00164A39" w:rsidRDefault="00A91BD5" w:rsidP="00A91BD5">
      <w:pPr>
        <w:shd w:val="clear" w:color="auto" w:fill="FFFFFF"/>
        <w:rPr>
          <w:rFonts w:ascii="Cambria" w:hAnsi="Cambria"/>
          <w:color w:val="222222"/>
        </w:rPr>
      </w:pPr>
      <w:r w:rsidRPr="00164A39">
        <w:rPr>
          <w:rFonts w:ascii="Cambria" w:hAnsi="Cambria"/>
          <w:color w:val="222222"/>
        </w:rPr>
        <w:t> </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980"/>
        <w:gridCol w:w="2340"/>
      </w:tblGrid>
      <w:tr w:rsidR="00E40DC9" w:rsidRPr="00164A39" w14:paraId="59A91F44" w14:textId="77777777" w:rsidTr="006053FC">
        <w:trPr>
          <w:trHeight w:val="304"/>
        </w:trPr>
        <w:tc>
          <w:tcPr>
            <w:tcW w:w="3775" w:type="dxa"/>
            <w:tcBorders>
              <w:bottom w:val="single" w:sz="4" w:space="0" w:color="auto"/>
            </w:tcBorders>
            <w:shd w:val="clear" w:color="auto" w:fill="A6A6A6"/>
            <w:noWrap/>
            <w:vAlign w:val="bottom"/>
          </w:tcPr>
          <w:p w14:paraId="1150C5C1" w14:textId="77777777" w:rsidR="00E40DC9" w:rsidRPr="00164A39" w:rsidRDefault="00E40DC9" w:rsidP="00E40DC9">
            <w:pPr>
              <w:spacing w:line="276" w:lineRule="auto"/>
              <w:rPr>
                <w:rFonts w:ascii="Cambria" w:hAnsi="Cambria"/>
                <w:color w:val="000000"/>
              </w:rPr>
            </w:pPr>
            <w:r w:rsidRPr="00164A39">
              <w:rPr>
                <w:rFonts w:ascii="Cambria" w:hAnsi="Cambria"/>
                <w:b/>
                <w:color w:val="000000"/>
              </w:rPr>
              <w:t>Company</w:t>
            </w:r>
          </w:p>
        </w:tc>
        <w:tc>
          <w:tcPr>
            <w:tcW w:w="1980" w:type="dxa"/>
            <w:tcBorders>
              <w:bottom w:val="single" w:sz="4" w:space="0" w:color="auto"/>
            </w:tcBorders>
            <w:shd w:val="clear" w:color="auto" w:fill="A6A6A6"/>
            <w:noWrap/>
            <w:vAlign w:val="bottom"/>
          </w:tcPr>
          <w:p w14:paraId="62BF3C5A" w14:textId="77777777" w:rsidR="00E40DC9" w:rsidRPr="00164A39" w:rsidRDefault="00E40DC9" w:rsidP="00E40DC9">
            <w:pPr>
              <w:spacing w:line="276" w:lineRule="auto"/>
              <w:rPr>
                <w:rFonts w:ascii="Cambria" w:hAnsi="Cambria"/>
                <w:color w:val="000000"/>
              </w:rPr>
            </w:pPr>
            <w:r w:rsidRPr="00164A39">
              <w:rPr>
                <w:rFonts w:ascii="Cambria" w:hAnsi="Cambria"/>
                <w:b/>
                <w:color w:val="000000"/>
              </w:rPr>
              <w:t xml:space="preserve">First </w:t>
            </w:r>
          </w:p>
        </w:tc>
        <w:tc>
          <w:tcPr>
            <w:tcW w:w="2340" w:type="dxa"/>
            <w:tcBorders>
              <w:bottom w:val="single" w:sz="4" w:space="0" w:color="auto"/>
            </w:tcBorders>
            <w:shd w:val="clear" w:color="auto" w:fill="A6A6A6"/>
            <w:noWrap/>
            <w:vAlign w:val="bottom"/>
          </w:tcPr>
          <w:p w14:paraId="5D7B2E39" w14:textId="77777777" w:rsidR="00E40DC9" w:rsidRPr="00164A39" w:rsidRDefault="00E40DC9" w:rsidP="00E40DC9">
            <w:pPr>
              <w:spacing w:line="276" w:lineRule="auto"/>
              <w:rPr>
                <w:rFonts w:ascii="Cambria" w:hAnsi="Cambria"/>
                <w:color w:val="000000"/>
              </w:rPr>
            </w:pPr>
            <w:r w:rsidRPr="00164A39">
              <w:rPr>
                <w:rFonts w:ascii="Cambria" w:hAnsi="Cambria"/>
                <w:b/>
                <w:color w:val="000000"/>
              </w:rPr>
              <w:t xml:space="preserve">Last </w:t>
            </w:r>
          </w:p>
        </w:tc>
      </w:tr>
      <w:tr w:rsidR="00E40DC9" w:rsidRPr="00164A39" w14:paraId="41FBCFE8" w14:textId="77777777" w:rsidTr="006053FC">
        <w:trPr>
          <w:trHeight w:val="304"/>
        </w:trPr>
        <w:tc>
          <w:tcPr>
            <w:tcW w:w="8095" w:type="dxa"/>
            <w:gridSpan w:val="3"/>
            <w:shd w:val="clear" w:color="auto" w:fill="E0E0E0"/>
            <w:noWrap/>
            <w:vAlign w:val="bottom"/>
          </w:tcPr>
          <w:p w14:paraId="48215662" w14:textId="77777777" w:rsidR="00E40DC9" w:rsidRPr="00164A39" w:rsidRDefault="00E40DC9" w:rsidP="005B4BF4">
            <w:pPr>
              <w:spacing w:line="276" w:lineRule="auto"/>
              <w:rPr>
                <w:rFonts w:ascii="Cambria" w:hAnsi="Cambria"/>
                <w:color w:val="000000"/>
              </w:rPr>
            </w:pPr>
            <w:r w:rsidRPr="00164A39">
              <w:rPr>
                <w:rFonts w:ascii="Cambria" w:hAnsi="Cambria"/>
                <w:b/>
                <w:bCs/>
                <w:color w:val="000000"/>
              </w:rPr>
              <w:t xml:space="preserve">CAEECC Member/Proxy </w:t>
            </w:r>
          </w:p>
        </w:tc>
      </w:tr>
      <w:tr w:rsidR="00E40DC9" w:rsidRPr="00164A39" w14:paraId="77C56963" w14:textId="77777777" w:rsidTr="00E40DC9">
        <w:trPr>
          <w:trHeight w:val="304"/>
        </w:trPr>
        <w:tc>
          <w:tcPr>
            <w:tcW w:w="3775" w:type="dxa"/>
            <w:shd w:val="clear" w:color="auto" w:fill="auto"/>
            <w:noWrap/>
            <w:vAlign w:val="bottom"/>
          </w:tcPr>
          <w:p w14:paraId="7463DD1B"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 xml:space="preserve">CALCTP </w:t>
            </w:r>
          </w:p>
        </w:tc>
        <w:tc>
          <w:tcPr>
            <w:tcW w:w="1980" w:type="dxa"/>
            <w:shd w:val="clear" w:color="auto" w:fill="auto"/>
            <w:noWrap/>
            <w:vAlign w:val="bottom"/>
          </w:tcPr>
          <w:p w14:paraId="36264F3E"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Doug</w:t>
            </w:r>
          </w:p>
        </w:tc>
        <w:tc>
          <w:tcPr>
            <w:tcW w:w="2340" w:type="dxa"/>
            <w:shd w:val="clear" w:color="auto" w:fill="auto"/>
            <w:noWrap/>
            <w:vAlign w:val="bottom"/>
          </w:tcPr>
          <w:p w14:paraId="76BACFDE"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Avery</w:t>
            </w:r>
          </w:p>
        </w:tc>
      </w:tr>
      <w:tr w:rsidR="00E40DC9" w:rsidRPr="00164A39" w14:paraId="29A369A0" w14:textId="77777777" w:rsidTr="00E40DC9">
        <w:trPr>
          <w:trHeight w:val="304"/>
        </w:trPr>
        <w:tc>
          <w:tcPr>
            <w:tcW w:w="3775" w:type="dxa"/>
            <w:shd w:val="clear" w:color="auto" w:fill="auto"/>
            <w:noWrap/>
            <w:vAlign w:val="bottom"/>
          </w:tcPr>
          <w:p w14:paraId="6B68F0F9" w14:textId="77777777" w:rsidR="00E40DC9" w:rsidRPr="00164A39" w:rsidRDefault="00E40DC9" w:rsidP="00E40DC9">
            <w:pPr>
              <w:rPr>
                <w:rFonts w:ascii="Cambria" w:hAnsi="Cambria"/>
                <w:color w:val="000000"/>
              </w:rPr>
            </w:pPr>
            <w:r w:rsidRPr="00164A39">
              <w:rPr>
                <w:rFonts w:ascii="Cambria" w:hAnsi="Cambria"/>
                <w:color w:val="000000"/>
              </w:rPr>
              <w:t xml:space="preserve">LGSEC </w:t>
            </w:r>
          </w:p>
        </w:tc>
        <w:tc>
          <w:tcPr>
            <w:tcW w:w="1980" w:type="dxa"/>
            <w:shd w:val="clear" w:color="auto" w:fill="auto"/>
            <w:noWrap/>
            <w:vAlign w:val="bottom"/>
          </w:tcPr>
          <w:p w14:paraId="33F183F5"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Lou</w:t>
            </w:r>
          </w:p>
        </w:tc>
        <w:tc>
          <w:tcPr>
            <w:tcW w:w="2340" w:type="dxa"/>
            <w:shd w:val="clear" w:color="auto" w:fill="auto"/>
            <w:noWrap/>
            <w:vAlign w:val="bottom"/>
          </w:tcPr>
          <w:p w14:paraId="53601F73"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Jacobson</w:t>
            </w:r>
          </w:p>
        </w:tc>
      </w:tr>
      <w:tr w:rsidR="006053FC" w:rsidRPr="00164A39" w14:paraId="6AB63273" w14:textId="77777777" w:rsidTr="00E40DC9">
        <w:trPr>
          <w:trHeight w:val="304"/>
        </w:trPr>
        <w:tc>
          <w:tcPr>
            <w:tcW w:w="3775" w:type="dxa"/>
            <w:shd w:val="clear" w:color="auto" w:fill="auto"/>
            <w:noWrap/>
            <w:vAlign w:val="bottom"/>
          </w:tcPr>
          <w:p w14:paraId="7D17F9B6" w14:textId="77777777" w:rsidR="006053FC" w:rsidRPr="00164A39" w:rsidRDefault="006053FC" w:rsidP="00E40DC9">
            <w:pPr>
              <w:spacing w:line="276" w:lineRule="auto"/>
              <w:rPr>
                <w:rFonts w:ascii="Cambria" w:hAnsi="Cambria"/>
                <w:color w:val="000000"/>
              </w:rPr>
            </w:pPr>
            <w:r w:rsidRPr="00164A39">
              <w:rPr>
                <w:rFonts w:ascii="Cambria" w:hAnsi="Cambria"/>
                <w:color w:val="000000"/>
              </w:rPr>
              <w:t>MCE</w:t>
            </w:r>
          </w:p>
        </w:tc>
        <w:tc>
          <w:tcPr>
            <w:tcW w:w="1980" w:type="dxa"/>
            <w:shd w:val="clear" w:color="auto" w:fill="auto"/>
            <w:noWrap/>
            <w:vAlign w:val="bottom"/>
          </w:tcPr>
          <w:p w14:paraId="1BD3AC1D" w14:textId="77777777" w:rsidR="006053FC" w:rsidRPr="00164A39" w:rsidRDefault="006053FC" w:rsidP="00E40DC9">
            <w:pPr>
              <w:spacing w:line="276" w:lineRule="auto"/>
              <w:rPr>
                <w:rFonts w:ascii="Cambria" w:hAnsi="Cambria"/>
                <w:color w:val="000000"/>
              </w:rPr>
            </w:pPr>
            <w:r w:rsidRPr="00164A39">
              <w:rPr>
                <w:rFonts w:ascii="Cambria" w:hAnsi="Cambria"/>
                <w:color w:val="000000"/>
              </w:rPr>
              <w:t>Alice</w:t>
            </w:r>
          </w:p>
        </w:tc>
        <w:tc>
          <w:tcPr>
            <w:tcW w:w="2340" w:type="dxa"/>
            <w:shd w:val="clear" w:color="auto" w:fill="auto"/>
            <w:noWrap/>
            <w:vAlign w:val="bottom"/>
          </w:tcPr>
          <w:p w14:paraId="227E84B7" w14:textId="77777777" w:rsidR="006053FC" w:rsidRPr="00164A39" w:rsidRDefault="005B4BF4" w:rsidP="00E40DC9">
            <w:pPr>
              <w:spacing w:line="276" w:lineRule="auto"/>
              <w:rPr>
                <w:rFonts w:ascii="Cambria" w:hAnsi="Cambria"/>
                <w:color w:val="000000"/>
              </w:rPr>
            </w:pPr>
            <w:proofErr w:type="spellStart"/>
            <w:r w:rsidRPr="00164A39">
              <w:rPr>
                <w:rFonts w:ascii="Cambria" w:hAnsi="Cambria"/>
                <w:color w:val="000000"/>
              </w:rPr>
              <w:t>Havenar-Daughton</w:t>
            </w:r>
            <w:proofErr w:type="spellEnd"/>
          </w:p>
        </w:tc>
      </w:tr>
      <w:tr w:rsidR="00E40DC9" w:rsidRPr="00164A39" w14:paraId="7BD893E5" w14:textId="77777777" w:rsidTr="006053FC">
        <w:trPr>
          <w:trHeight w:val="304"/>
        </w:trPr>
        <w:tc>
          <w:tcPr>
            <w:tcW w:w="3775" w:type="dxa"/>
            <w:tcBorders>
              <w:bottom w:val="single" w:sz="4" w:space="0" w:color="auto"/>
            </w:tcBorders>
            <w:shd w:val="clear" w:color="auto" w:fill="auto"/>
            <w:noWrap/>
            <w:vAlign w:val="bottom"/>
          </w:tcPr>
          <w:p w14:paraId="6ABA5B0A" w14:textId="77777777" w:rsidR="00E40DC9" w:rsidRPr="00164A39" w:rsidRDefault="00E40DC9" w:rsidP="00E40DC9">
            <w:pPr>
              <w:spacing w:line="276" w:lineRule="auto"/>
              <w:rPr>
                <w:rFonts w:ascii="Cambria" w:hAnsi="Cambria"/>
                <w:color w:val="000000"/>
                <w:vertAlign w:val="subscript"/>
              </w:rPr>
            </w:pPr>
            <w:r w:rsidRPr="00164A39">
              <w:rPr>
                <w:rFonts w:ascii="Cambria" w:hAnsi="Cambria"/>
                <w:color w:val="000000"/>
              </w:rPr>
              <w:t>SJVCEO</w:t>
            </w:r>
          </w:p>
        </w:tc>
        <w:tc>
          <w:tcPr>
            <w:tcW w:w="1980" w:type="dxa"/>
            <w:tcBorders>
              <w:bottom w:val="single" w:sz="4" w:space="0" w:color="auto"/>
            </w:tcBorders>
            <w:shd w:val="clear" w:color="auto" w:fill="auto"/>
            <w:noWrap/>
            <w:vAlign w:val="bottom"/>
          </w:tcPr>
          <w:p w14:paraId="0A4372BE" w14:textId="77777777" w:rsidR="00E40DC9" w:rsidRPr="00164A39" w:rsidRDefault="00E40DC9" w:rsidP="00E40DC9">
            <w:pPr>
              <w:spacing w:line="276" w:lineRule="auto"/>
              <w:rPr>
                <w:rFonts w:ascii="Cambria" w:hAnsi="Cambria"/>
                <w:color w:val="000000"/>
              </w:rPr>
            </w:pPr>
            <w:r w:rsidRPr="00164A39">
              <w:rPr>
                <w:rFonts w:ascii="Cambria" w:hAnsi="Cambria"/>
                <w:color w:val="000000"/>
              </w:rPr>
              <w:t>Courtney</w:t>
            </w:r>
          </w:p>
        </w:tc>
        <w:tc>
          <w:tcPr>
            <w:tcW w:w="2340" w:type="dxa"/>
            <w:tcBorders>
              <w:bottom w:val="single" w:sz="4" w:space="0" w:color="auto"/>
            </w:tcBorders>
            <w:shd w:val="clear" w:color="auto" w:fill="auto"/>
            <w:noWrap/>
            <w:vAlign w:val="bottom"/>
          </w:tcPr>
          <w:p w14:paraId="589589E9" w14:textId="77777777" w:rsidR="00E40DC9" w:rsidRPr="00164A39" w:rsidRDefault="00E40DC9" w:rsidP="00E40DC9">
            <w:pPr>
              <w:spacing w:line="276" w:lineRule="auto"/>
              <w:rPr>
                <w:rFonts w:ascii="Cambria" w:hAnsi="Cambria"/>
                <w:color w:val="000000"/>
              </w:rPr>
            </w:pPr>
            <w:proofErr w:type="spellStart"/>
            <w:r w:rsidRPr="00164A39">
              <w:rPr>
                <w:rFonts w:ascii="Cambria" w:hAnsi="Cambria"/>
                <w:color w:val="000000"/>
              </w:rPr>
              <w:t>Kalashian</w:t>
            </w:r>
            <w:proofErr w:type="spellEnd"/>
          </w:p>
        </w:tc>
      </w:tr>
      <w:tr w:rsidR="00E40DC9" w:rsidRPr="00164A39" w14:paraId="50188A1C" w14:textId="77777777" w:rsidTr="006053FC">
        <w:trPr>
          <w:trHeight w:val="304"/>
        </w:trPr>
        <w:tc>
          <w:tcPr>
            <w:tcW w:w="8095" w:type="dxa"/>
            <w:gridSpan w:val="3"/>
            <w:shd w:val="clear" w:color="auto" w:fill="E0E0E0"/>
            <w:noWrap/>
            <w:vAlign w:val="bottom"/>
          </w:tcPr>
          <w:p w14:paraId="3EAEB9BE" w14:textId="77777777" w:rsidR="00E40DC9" w:rsidRPr="00164A39" w:rsidRDefault="00E40DC9" w:rsidP="00E40DC9">
            <w:pPr>
              <w:spacing w:line="276" w:lineRule="auto"/>
              <w:rPr>
                <w:rFonts w:ascii="Cambria" w:hAnsi="Cambria"/>
                <w:b/>
                <w:color w:val="000000"/>
              </w:rPr>
            </w:pPr>
            <w:r w:rsidRPr="00164A39">
              <w:rPr>
                <w:rFonts w:ascii="Cambria" w:hAnsi="Cambria"/>
                <w:b/>
                <w:color w:val="000000"/>
              </w:rPr>
              <w:t xml:space="preserve">CPUC Staff </w:t>
            </w:r>
          </w:p>
        </w:tc>
      </w:tr>
      <w:tr w:rsidR="00E40DC9" w:rsidRPr="00164A39" w14:paraId="4BFE6258" w14:textId="77777777" w:rsidTr="00E40DC9">
        <w:trPr>
          <w:trHeight w:val="305"/>
        </w:trPr>
        <w:tc>
          <w:tcPr>
            <w:tcW w:w="3775" w:type="dxa"/>
            <w:shd w:val="clear" w:color="auto" w:fill="auto"/>
            <w:noWrap/>
            <w:vAlign w:val="bottom"/>
          </w:tcPr>
          <w:p w14:paraId="58773713" w14:textId="77777777" w:rsidR="00E40DC9" w:rsidRPr="00164A39" w:rsidRDefault="006053FC" w:rsidP="00E40DC9">
            <w:pPr>
              <w:spacing w:line="276" w:lineRule="auto"/>
              <w:rPr>
                <w:rFonts w:ascii="Cambria" w:hAnsi="Cambria"/>
                <w:color w:val="000000"/>
              </w:rPr>
            </w:pPr>
            <w:r w:rsidRPr="00164A39">
              <w:rPr>
                <w:rFonts w:ascii="Cambria" w:hAnsi="Cambria"/>
                <w:color w:val="000000"/>
              </w:rPr>
              <w:t>CPUC</w:t>
            </w:r>
          </w:p>
        </w:tc>
        <w:tc>
          <w:tcPr>
            <w:tcW w:w="1980" w:type="dxa"/>
            <w:shd w:val="clear" w:color="auto" w:fill="auto"/>
            <w:noWrap/>
            <w:vAlign w:val="bottom"/>
          </w:tcPr>
          <w:p w14:paraId="7088CB1C" w14:textId="77777777" w:rsidR="00E40DC9" w:rsidRPr="00164A39" w:rsidRDefault="006053FC" w:rsidP="00E40DC9">
            <w:pPr>
              <w:spacing w:line="276" w:lineRule="auto"/>
              <w:rPr>
                <w:rFonts w:ascii="Cambria" w:hAnsi="Cambria"/>
                <w:color w:val="000000"/>
              </w:rPr>
            </w:pPr>
            <w:r w:rsidRPr="00164A39">
              <w:rPr>
                <w:rFonts w:ascii="Cambria" w:hAnsi="Cambria"/>
                <w:color w:val="000000"/>
              </w:rPr>
              <w:t>Christina</w:t>
            </w:r>
          </w:p>
        </w:tc>
        <w:tc>
          <w:tcPr>
            <w:tcW w:w="2340" w:type="dxa"/>
            <w:shd w:val="clear" w:color="auto" w:fill="auto"/>
            <w:noWrap/>
            <w:vAlign w:val="bottom"/>
          </w:tcPr>
          <w:p w14:paraId="4AE4F100" w14:textId="77777777" w:rsidR="00E40DC9" w:rsidRPr="00164A39" w:rsidRDefault="006053FC" w:rsidP="00E40DC9">
            <w:pPr>
              <w:spacing w:line="276" w:lineRule="auto"/>
              <w:rPr>
                <w:rFonts w:ascii="Cambria" w:hAnsi="Cambria"/>
                <w:color w:val="000000"/>
              </w:rPr>
            </w:pPr>
            <w:proofErr w:type="spellStart"/>
            <w:r w:rsidRPr="00164A39">
              <w:rPr>
                <w:rFonts w:ascii="Cambria" w:hAnsi="Cambria"/>
                <w:color w:val="000000"/>
              </w:rPr>
              <w:t>Torok</w:t>
            </w:r>
            <w:proofErr w:type="spellEnd"/>
          </w:p>
        </w:tc>
      </w:tr>
      <w:tr w:rsidR="00E40DC9" w:rsidRPr="00164A39" w14:paraId="67172AF4" w14:textId="77777777" w:rsidTr="00E40DC9">
        <w:trPr>
          <w:trHeight w:val="305"/>
        </w:trPr>
        <w:tc>
          <w:tcPr>
            <w:tcW w:w="3775" w:type="dxa"/>
            <w:shd w:val="clear" w:color="auto" w:fill="auto"/>
            <w:noWrap/>
            <w:vAlign w:val="bottom"/>
          </w:tcPr>
          <w:p w14:paraId="790F9F89" w14:textId="77777777" w:rsidR="00E40DC9" w:rsidRPr="00164A39" w:rsidRDefault="006053FC" w:rsidP="00E40DC9">
            <w:pPr>
              <w:spacing w:line="276" w:lineRule="auto"/>
              <w:rPr>
                <w:rFonts w:ascii="Cambria" w:hAnsi="Cambria"/>
                <w:color w:val="000000"/>
              </w:rPr>
            </w:pPr>
            <w:r w:rsidRPr="00164A39">
              <w:rPr>
                <w:rFonts w:ascii="Cambria" w:hAnsi="Cambria"/>
                <w:color w:val="000000"/>
              </w:rPr>
              <w:t>CPUC</w:t>
            </w:r>
          </w:p>
        </w:tc>
        <w:tc>
          <w:tcPr>
            <w:tcW w:w="1980" w:type="dxa"/>
            <w:shd w:val="clear" w:color="auto" w:fill="auto"/>
            <w:noWrap/>
            <w:vAlign w:val="bottom"/>
          </w:tcPr>
          <w:p w14:paraId="6768353E" w14:textId="77777777" w:rsidR="00E40DC9" w:rsidRPr="00164A39" w:rsidRDefault="006053FC" w:rsidP="00E40DC9">
            <w:pPr>
              <w:spacing w:line="276" w:lineRule="auto"/>
              <w:rPr>
                <w:rFonts w:ascii="Cambria" w:hAnsi="Cambria"/>
                <w:color w:val="000000"/>
              </w:rPr>
            </w:pPr>
            <w:r w:rsidRPr="00164A39">
              <w:rPr>
                <w:rFonts w:ascii="Cambria" w:hAnsi="Cambria"/>
                <w:color w:val="000000"/>
              </w:rPr>
              <w:t>Nils</w:t>
            </w:r>
          </w:p>
        </w:tc>
        <w:tc>
          <w:tcPr>
            <w:tcW w:w="2340" w:type="dxa"/>
            <w:shd w:val="clear" w:color="auto" w:fill="auto"/>
            <w:noWrap/>
            <w:vAlign w:val="bottom"/>
          </w:tcPr>
          <w:p w14:paraId="23CF69B6" w14:textId="77777777" w:rsidR="00E40DC9" w:rsidRPr="00164A39" w:rsidRDefault="006053FC" w:rsidP="00E40DC9">
            <w:pPr>
              <w:spacing w:line="276" w:lineRule="auto"/>
              <w:rPr>
                <w:rFonts w:ascii="Cambria" w:hAnsi="Cambria"/>
                <w:color w:val="000000"/>
              </w:rPr>
            </w:pPr>
            <w:r w:rsidRPr="00164A39">
              <w:rPr>
                <w:rFonts w:ascii="Cambria" w:hAnsi="Cambria"/>
                <w:color w:val="000000"/>
              </w:rPr>
              <w:t>Strindberg</w:t>
            </w:r>
          </w:p>
        </w:tc>
      </w:tr>
      <w:tr w:rsidR="00E40DC9" w:rsidRPr="00164A39" w14:paraId="3C34006B" w14:textId="77777777" w:rsidTr="00E40DC9">
        <w:trPr>
          <w:trHeight w:val="305"/>
        </w:trPr>
        <w:tc>
          <w:tcPr>
            <w:tcW w:w="3775" w:type="dxa"/>
            <w:shd w:val="clear" w:color="auto" w:fill="auto"/>
            <w:noWrap/>
            <w:vAlign w:val="bottom"/>
          </w:tcPr>
          <w:p w14:paraId="7ED7C98C" w14:textId="77777777" w:rsidR="00E40DC9" w:rsidRPr="00164A39" w:rsidRDefault="006053FC" w:rsidP="00E40DC9">
            <w:pPr>
              <w:spacing w:line="276" w:lineRule="auto"/>
              <w:rPr>
                <w:rFonts w:ascii="Cambria" w:hAnsi="Cambria"/>
                <w:color w:val="000000"/>
              </w:rPr>
            </w:pPr>
            <w:r w:rsidRPr="00164A39">
              <w:rPr>
                <w:rFonts w:ascii="Cambria" w:hAnsi="Cambria"/>
                <w:color w:val="000000"/>
              </w:rPr>
              <w:t>CPUC</w:t>
            </w:r>
          </w:p>
        </w:tc>
        <w:tc>
          <w:tcPr>
            <w:tcW w:w="1980" w:type="dxa"/>
            <w:shd w:val="clear" w:color="auto" w:fill="auto"/>
            <w:noWrap/>
            <w:vAlign w:val="bottom"/>
          </w:tcPr>
          <w:p w14:paraId="375C0A2E" w14:textId="77777777" w:rsidR="00E40DC9" w:rsidRPr="00164A39" w:rsidRDefault="006053FC" w:rsidP="00E40DC9">
            <w:pPr>
              <w:spacing w:line="276" w:lineRule="auto"/>
              <w:rPr>
                <w:rFonts w:ascii="Cambria" w:hAnsi="Cambria"/>
                <w:color w:val="000000"/>
              </w:rPr>
            </w:pPr>
            <w:r w:rsidRPr="00164A39">
              <w:rPr>
                <w:rFonts w:ascii="Cambria" w:hAnsi="Cambria"/>
                <w:color w:val="000000"/>
              </w:rPr>
              <w:t>Joanna</w:t>
            </w:r>
          </w:p>
        </w:tc>
        <w:tc>
          <w:tcPr>
            <w:tcW w:w="2340" w:type="dxa"/>
            <w:shd w:val="clear" w:color="auto" w:fill="auto"/>
            <w:noWrap/>
            <w:vAlign w:val="bottom"/>
          </w:tcPr>
          <w:p w14:paraId="60FF462C" w14:textId="77777777" w:rsidR="00E40DC9" w:rsidRPr="00164A39" w:rsidRDefault="006053FC" w:rsidP="00E40DC9">
            <w:pPr>
              <w:spacing w:line="276" w:lineRule="auto"/>
              <w:rPr>
                <w:rFonts w:ascii="Cambria" w:hAnsi="Cambria"/>
                <w:color w:val="000000"/>
              </w:rPr>
            </w:pPr>
            <w:r w:rsidRPr="00164A39">
              <w:rPr>
                <w:rFonts w:ascii="Cambria" w:hAnsi="Cambria"/>
                <w:color w:val="000000"/>
              </w:rPr>
              <w:t>Perez-Green</w:t>
            </w:r>
          </w:p>
        </w:tc>
      </w:tr>
      <w:tr w:rsidR="00E40DC9" w:rsidRPr="00164A39" w14:paraId="65E0FEFA" w14:textId="77777777" w:rsidTr="006053FC">
        <w:trPr>
          <w:trHeight w:val="305"/>
        </w:trPr>
        <w:tc>
          <w:tcPr>
            <w:tcW w:w="8095" w:type="dxa"/>
            <w:gridSpan w:val="3"/>
            <w:shd w:val="clear" w:color="auto" w:fill="E0E0E0"/>
            <w:noWrap/>
            <w:vAlign w:val="bottom"/>
          </w:tcPr>
          <w:p w14:paraId="3200DB12" w14:textId="77777777" w:rsidR="00E40DC9" w:rsidRPr="00164A39" w:rsidRDefault="00E40DC9" w:rsidP="00E40DC9">
            <w:pPr>
              <w:spacing w:line="276" w:lineRule="auto"/>
              <w:rPr>
                <w:rFonts w:ascii="Cambria" w:hAnsi="Cambria"/>
                <w:color w:val="000000"/>
              </w:rPr>
            </w:pPr>
            <w:r w:rsidRPr="00164A39">
              <w:rPr>
                <w:rFonts w:ascii="Cambria" w:hAnsi="Cambria"/>
                <w:b/>
                <w:color w:val="000000"/>
              </w:rPr>
              <w:t xml:space="preserve">From a CAEECC Member Organization (but not a Designated Member or Proxy) </w:t>
            </w:r>
          </w:p>
        </w:tc>
      </w:tr>
      <w:tr w:rsidR="006053FC" w:rsidRPr="00164A39" w14:paraId="43A0D70A" w14:textId="77777777" w:rsidTr="00E40DC9">
        <w:trPr>
          <w:trHeight w:val="304"/>
        </w:trPr>
        <w:tc>
          <w:tcPr>
            <w:tcW w:w="3775" w:type="dxa"/>
            <w:shd w:val="clear" w:color="auto" w:fill="auto"/>
            <w:noWrap/>
            <w:vAlign w:val="bottom"/>
          </w:tcPr>
          <w:p w14:paraId="03A2BAEE" w14:textId="77777777" w:rsidR="006053FC" w:rsidRPr="00164A39" w:rsidRDefault="006053FC" w:rsidP="006053FC">
            <w:pPr>
              <w:spacing w:line="276" w:lineRule="auto"/>
              <w:rPr>
                <w:rFonts w:ascii="Cambria" w:hAnsi="Cambria"/>
                <w:color w:val="000000"/>
              </w:rPr>
            </w:pPr>
            <w:r w:rsidRPr="00164A39">
              <w:rPr>
                <w:rFonts w:ascii="Cambria" w:hAnsi="Cambria"/>
                <w:color w:val="000000"/>
              </w:rPr>
              <w:lastRenderedPageBreak/>
              <w:t>MCE</w:t>
            </w:r>
          </w:p>
        </w:tc>
        <w:tc>
          <w:tcPr>
            <w:tcW w:w="1980" w:type="dxa"/>
            <w:shd w:val="clear" w:color="auto" w:fill="auto"/>
            <w:noWrap/>
            <w:vAlign w:val="bottom"/>
          </w:tcPr>
          <w:p w14:paraId="14E9E47A"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Jana</w:t>
            </w:r>
          </w:p>
        </w:tc>
        <w:tc>
          <w:tcPr>
            <w:tcW w:w="2340" w:type="dxa"/>
            <w:shd w:val="clear" w:color="auto" w:fill="auto"/>
            <w:noWrap/>
            <w:vAlign w:val="bottom"/>
          </w:tcPr>
          <w:p w14:paraId="6BEECFA5" w14:textId="77777777" w:rsidR="006053FC" w:rsidRPr="00164A39" w:rsidRDefault="006053FC" w:rsidP="006053FC">
            <w:pPr>
              <w:spacing w:line="276" w:lineRule="auto"/>
              <w:rPr>
                <w:rFonts w:ascii="Cambria" w:hAnsi="Cambria"/>
                <w:color w:val="000000"/>
              </w:rPr>
            </w:pPr>
            <w:proofErr w:type="spellStart"/>
            <w:r w:rsidRPr="00164A39">
              <w:rPr>
                <w:rFonts w:ascii="Cambria" w:hAnsi="Cambria"/>
                <w:color w:val="000000"/>
              </w:rPr>
              <w:t>Kopyciok-Lande</w:t>
            </w:r>
            <w:proofErr w:type="spellEnd"/>
          </w:p>
        </w:tc>
      </w:tr>
      <w:tr w:rsidR="006053FC" w:rsidRPr="00164A39" w14:paraId="21E79F0E" w14:textId="77777777" w:rsidTr="00E40DC9">
        <w:trPr>
          <w:trHeight w:val="304"/>
        </w:trPr>
        <w:tc>
          <w:tcPr>
            <w:tcW w:w="3775" w:type="dxa"/>
            <w:shd w:val="clear" w:color="auto" w:fill="auto"/>
            <w:noWrap/>
            <w:vAlign w:val="bottom"/>
          </w:tcPr>
          <w:p w14:paraId="0C667C45"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SCE</w:t>
            </w:r>
          </w:p>
        </w:tc>
        <w:tc>
          <w:tcPr>
            <w:tcW w:w="1980" w:type="dxa"/>
            <w:shd w:val="clear" w:color="auto" w:fill="auto"/>
            <w:noWrap/>
            <w:vAlign w:val="bottom"/>
          </w:tcPr>
          <w:p w14:paraId="52BA0A2E"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Kevin</w:t>
            </w:r>
          </w:p>
        </w:tc>
        <w:tc>
          <w:tcPr>
            <w:tcW w:w="2340" w:type="dxa"/>
            <w:shd w:val="clear" w:color="auto" w:fill="auto"/>
            <w:noWrap/>
            <w:vAlign w:val="bottom"/>
          </w:tcPr>
          <w:p w14:paraId="46255982"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Thompson</w:t>
            </w:r>
          </w:p>
        </w:tc>
      </w:tr>
      <w:tr w:rsidR="006053FC" w:rsidRPr="00164A39" w14:paraId="18275256" w14:textId="77777777" w:rsidTr="00E40DC9">
        <w:trPr>
          <w:trHeight w:val="304"/>
        </w:trPr>
        <w:tc>
          <w:tcPr>
            <w:tcW w:w="3775" w:type="dxa"/>
            <w:shd w:val="clear" w:color="auto" w:fill="auto"/>
            <w:noWrap/>
            <w:vAlign w:val="bottom"/>
          </w:tcPr>
          <w:p w14:paraId="4DCD92DC"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SCE</w:t>
            </w:r>
          </w:p>
        </w:tc>
        <w:tc>
          <w:tcPr>
            <w:tcW w:w="1980" w:type="dxa"/>
            <w:shd w:val="clear" w:color="auto" w:fill="auto"/>
            <w:noWrap/>
            <w:vAlign w:val="bottom"/>
          </w:tcPr>
          <w:p w14:paraId="6287D34B"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Ellen</w:t>
            </w:r>
          </w:p>
        </w:tc>
        <w:tc>
          <w:tcPr>
            <w:tcW w:w="2340" w:type="dxa"/>
            <w:shd w:val="clear" w:color="auto" w:fill="auto"/>
            <w:noWrap/>
            <w:vAlign w:val="bottom"/>
          </w:tcPr>
          <w:p w14:paraId="0FC1C821"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Berman</w:t>
            </w:r>
          </w:p>
        </w:tc>
      </w:tr>
      <w:tr w:rsidR="006053FC" w:rsidRPr="00164A39" w14:paraId="69CC1CE8" w14:textId="77777777" w:rsidTr="00E40DC9">
        <w:trPr>
          <w:trHeight w:val="304"/>
        </w:trPr>
        <w:tc>
          <w:tcPr>
            <w:tcW w:w="3775" w:type="dxa"/>
            <w:shd w:val="clear" w:color="auto" w:fill="auto"/>
            <w:noWrap/>
            <w:vAlign w:val="bottom"/>
          </w:tcPr>
          <w:p w14:paraId="378E777F"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WHPA, Inc.</w:t>
            </w:r>
          </w:p>
        </w:tc>
        <w:tc>
          <w:tcPr>
            <w:tcW w:w="1980" w:type="dxa"/>
            <w:shd w:val="clear" w:color="auto" w:fill="auto"/>
            <w:noWrap/>
            <w:vAlign w:val="bottom"/>
          </w:tcPr>
          <w:p w14:paraId="6F8B1D33"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Barbara</w:t>
            </w:r>
          </w:p>
        </w:tc>
        <w:tc>
          <w:tcPr>
            <w:tcW w:w="2340" w:type="dxa"/>
            <w:shd w:val="clear" w:color="auto" w:fill="auto"/>
            <w:noWrap/>
            <w:vAlign w:val="bottom"/>
          </w:tcPr>
          <w:p w14:paraId="46EC141B" w14:textId="77777777" w:rsidR="006053FC" w:rsidRPr="00164A39" w:rsidRDefault="006053FC" w:rsidP="006053FC">
            <w:pPr>
              <w:spacing w:line="276" w:lineRule="auto"/>
              <w:rPr>
                <w:rFonts w:ascii="Cambria" w:hAnsi="Cambria"/>
                <w:color w:val="000000"/>
              </w:rPr>
            </w:pPr>
            <w:proofErr w:type="spellStart"/>
            <w:r w:rsidRPr="00164A39">
              <w:rPr>
                <w:rFonts w:ascii="Cambria" w:hAnsi="Cambria"/>
                <w:color w:val="000000"/>
              </w:rPr>
              <w:t>Hernesman</w:t>
            </w:r>
            <w:proofErr w:type="spellEnd"/>
          </w:p>
        </w:tc>
      </w:tr>
      <w:tr w:rsidR="006053FC" w:rsidRPr="00164A39" w14:paraId="37F87CCC" w14:textId="77777777" w:rsidTr="006053FC">
        <w:trPr>
          <w:trHeight w:val="304"/>
        </w:trPr>
        <w:tc>
          <w:tcPr>
            <w:tcW w:w="8095" w:type="dxa"/>
            <w:gridSpan w:val="3"/>
            <w:shd w:val="clear" w:color="auto" w:fill="E0E0E0"/>
            <w:noWrap/>
            <w:vAlign w:val="bottom"/>
          </w:tcPr>
          <w:p w14:paraId="567DECF6" w14:textId="77777777" w:rsidR="006053FC" w:rsidRPr="00164A39" w:rsidRDefault="006053FC" w:rsidP="00E40DC9">
            <w:pPr>
              <w:spacing w:line="276" w:lineRule="auto"/>
              <w:rPr>
                <w:rFonts w:ascii="Cambria" w:hAnsi="Cambria"/>
                <w:b/>
                <w:color w:val="000000"/>
              </w:rPr>
            </w:pPr>
            <w:r w:rsidRPr="00164A39">
              <w:rPr>
                <w:rFonts w:ascii="Cambria" w:hAnsi="Cambria"/>
                <w:b/>
                <w:color w:val="000000"/>
              </w:rPr>
              <w:t xml:space="preserve">Other Participants/Stakeholder (but not from a CAEECC Member Org or CPUC) </w:t>
            </w:r>
          </w:p>
        </w:tc>
      </w:tr>
      <w:tr w:rsidR="006053FC" w:rsidRPr="00164A39" w14:paraId="12105F34" w14:textId="77777777" w:rsidTr="00E40DC9">
        <w:trPr>
          <w:trHeight w:val="304"/>
        </w:trPr>
        <w:tc>
          <w:tcPr>
            <w:tcW w:w="3775" w:type="dxa"/>
            <w:shd w:val="clear" w:color="auto" w:fill="auto"/>
            <w:noWrap/>
            <w:vAlign w:val="center"/>
          </w:tcPr>
          <w:p w14:paraId="52D8795F"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AJL Resources LLC</w:t>
            </w:r>
          </w:p>
        </w:tc>
        <w:tc>
          <w:tcPr>
            <w:tcW w:w="1980" w:type="dxa"/>
            <w:shd w:val="clear" w:color="auto" w:fill="auto"/>
            <w:noWrap/>
            <w:vAlign w:val="center"/>
          </w:tcPr>
          <w:p w14:paraId="55B5147E"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 xml:space="preserve">Al </w:t>
            </w:r>
          </w:p>
        </w:tc>
        <w:tc>
          <w:tcPr>
            <w:tcW w:w="2340" w:type="dxa"/>
            <w:shd w:val="clear" w:color="auto" w:fill="auto"/>
            <w:noWrap/>
            <w:vAlign w:val="center"/>
          </w:tcPr>
          <w:p w14:paraId="1EDFFD97"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Lutz</w:t>
            </w:r>
          </w:p>
        </w:tc>
      </w:tr>
      <w:tr w:rsidR="006053FC" w:rsidRPr="00164A39" w14:paraId="695FD6E0" w14:textId="77777777" w:rsidTr="00E40DC9">
        <w:trPr>
          <w:trHeight w:val="304"/>
        </w:trPr>
        <w:tc>
          <w:tcPr>
            <w:tcW w:w="3775" w:type="dxa"/>
            <w:shd w:val="clear" w:color="auto" w:fill="auto"/>
            <w:noWrap/>
            <w:vAlign w:val="center"/>
          </w:tcPr>
          <w:p w14:paraId="1920FD19"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AESC</w:t>
            </w:r>
          </w:p>
        </w:tc>
        <w:tc>
          <w:tcPr>
            <w:tcW w:w="1980" w:type="dxa"/>
            <w:shd w:val="clear" w:color="auto" w:fill="auto"/>
            <w:noWrap/>
            <w:vAlign w:val="center"/>
          </w:tcPr>
          <w:p w14:paraId="219A6C32"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Allison</w:t>
            </w:r>
          </w:p>
        </w:tc>
        <w:tc>
          <w:tcPr>
            <w:tcW w:w="2340" w:type="dxa"/>
            <w:shd w:val="clear" w:color="auto" w:fill="auto"/>
            <w:noWrap/>
            <w:vAlign w:val="center"/>
          </w:tcPr>
          <w:p w14:paraId="3C3571E9" w14:textId="77777777" w:rsidR="006053FC" w:rsidRPr="00164A39" w:rsidRDefault="006053FC" w:rsidP="006053FC">
            <w:pPr>
              <w:spacing w:line="276" w:lineRule="auto"/>
              <w:rPr>
                <w:rFonts w:ascii="Cambria" w:hAnsi="Cambria"/>
                <w:color w:val="000000"/>
              </w:rPr>
            </w:pPr>
            <w:proofErr w:type="spellStart"/>
            <w:r w:rsidRPr="00164A39">
              <w:rPr>
                <w:rFonts w:ascii="Cambria" w:hAnsi="Cambria"/>
                <w:color w:val="000000"/>
              </w:rPr>
              <w:t>Bially</w:t>
            </w:r>
            <w:proofErr w:type="spellEnd"/>
          </w:p>
        </w:tc>
      </w:tr>
      <w:tr w:rsidR="006053FC" w:rsidRPr="00164A39" w14:paraId="1F93CB81" w14:textId="77777777" w:rsidTr="00E40DC9">
        <w:trPr>
          <w:trHeight w:val="304"/>
        </w:trPr>
        <w:tc>
          <w:tcPr>
            <w:tcW w:w="3775" w:type="dxa"/>
            <w:shd w:val="clear" w:color="auto" w:fill="auto"/>
            <w:noWrap/>
            <w:vAlign w:val="center"/>
          </w:tcPr>
          <w:p w14:paraId="1CC34A69"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AESC</w:t>
            </w:r>
          </w:p>
        </w:tc>
        <w:tc>
          <w:tcPr>
            <w:tcW w:w="1980" w:type="dxa"/>
            <w:shd w:val="clear" w:color="auto" w:fill="auto"/>
            <w:noWrap/>
            <w:vAlign w:val="center"/>
          </w:tcPr>
          <w:p w14:paraId="0B0A5B5D"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Patsy</w:t>
            </w:r>
          </w:p>
        </w:tc>
        <w:tc>
          <w:tcPr>
            <w:tcW w:w="2340" w:type="dxa"/>
            <w:shd w:val="clear" w:color="auto" w:fill="auto"/>
            <w:noWrap/>
            <w:vAlign w:val="center"/>
          </w:tcPr>
          <w:p w14:paraId="275FC19F" w14:textId="77777777" w:rsidR="006053FC" w:rsidRPr="00164A39" w:rsidRDefault="006053FC" w:rsidP="006053FC">
            <w:pPr>
              <w:spacing w:line="276" w:lineRule="auto"/>
              <w:rPr>
                <w:rFonts w:ascii="Cambria" w:hAnsi="Cambria"/>
                <w:color w:val="000000"/>
              </w:rPr>
            </w:pPr>
            <w:proofErr w:type="spellStart"/>
            <w:r w:rsidRPr="00164A39">
              <w:rPr>
                <w:rFonts w:ascii="Cambria" w:hAnsi="Cambria"/>
                <w:color w:val="000000"/>
              </w:rPr>
              <w:t>Dugger</w:t>
            </w:r>
            <w:proofErr w:type="spellEnd"/>
          </w:p>
        </w:tc>
      </w:tr>
      <w:tr w:rsidR="006053FC" w:rsidRPr="00164A39" w14:paraId="3E4AC4DA" w14:textId="77777777" w:rsidTr="00E40DC9">
        <w:trPr>
          <w:trHeight w:val="304"/>
        </w:trPr>
        <w:tc>
          <w:tcPr>
            <w:tcW w:w="3775" w:type="dxa"/>
            <w:shd w:val="clear" w:color="auto" w:fill="auto"/>
            <w:noWrap/>
            <w:vAlign w:val="center"/>
          </w:tcPr>
          <w:p w14:paraId="03F2C612"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City of Santa Clarita</w:t>
            </w:r>
          </w:p>
        </w:tc>
        <w:tc>
          <w:tcPr>
            <w:tcW w:w="1980" w:type="dxa"/>
            <w:shd w:val="clear" w:color="auto" w:fill="auto"/>
            <w:noWrap/>
            <w:vAlign w:val="center"/>
          </w:tcPr>
          <w:p w14:paraId="13A5487B"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Heather</w:t>
            </w:r>
          </w:p>
        </w:tc>
        <w:tc>
          <w:tcPr>
            <w:tcW w:w="2340" w:type="dxa"/>
            <w:shd w:val="clear" w:color="auto" w:fill="auto"/>
            <w:noWrap/>
            <w:vAlign w:val="center"/>
          </w:tcPr>
          <w:p w14:paraId="46DA430B"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Merenda</w:t>
            </w:r>
          </w:p>
        </w:tc>
      </w:tr>
      <w:tr w:rsidR="006053FC" w:rsidRPr="00164A39" w14:paraId="36D3E4DA" w14:textId="77777777" w:rsidTr="00E40DC9">
        <w:trPr>
          <w:trHeight w:val="304"/>
        </w:trPr>
        <w:tc>
          <w:tcPr>
            <w:tcW w:w="3775" w:type="dxa"/>
            <w:shd w:val="clear" w:color="auto" w:fill="auto"/>
            <w:noWrap/>
            <w:vAlign w:val="center"/>
          </w:tcPr>
          <w:p w14:paraId="556EC074"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CLEAResult Consulting Inc</w:t>
            </w:r>
          </w:p>
        </w:tc>
        <w:tc>
          <w:tcPr>
            <w:tcW w:w="1980" w:type="dxa"/>
            <w:shd w:val="clear" w:color="auto" w:fill="auto"/>
            <w:noWrap/>
            <w:vAlign w:val="center"/>
          </w:tcPr>
          <w:p w14:paraId="14D9F324" w14:textId="77777777" w:rsidR="006053FC" w:rsidRPr="00164A39" w:rsidRDefault="006053FC" w:rsidP="006053FC">
            <w:pPr>
              <w:spacing w:line="276" w:lineRule="auto"/>
              <w:rPr>
                <w:rFonts w:ascii="Cambria" w:hAnsi="Cambria"/>
                <w:color w:val="000000"/>
              </w:rPr>
            </w:pPr>
            <w:proofErr w:type="spellStart"/>
            <w:r w:rsidRPr="00164A39">
              <w:rPr>
                <w:rFonts w:ascii="Cambria" w:hAnsi="Cambria"/>
                <w:color w:val="000000"/>
              </w:rPr>
              <w:t>Jerff</w:t>
            </w:r>
            <w:proofErr w:type="spellEnd"/>
          </w:p>
        </w:tc>
        <w:tc>
          <w:tcPr>
            <w:tcW w:w="2340" w:type="dxa"/>
            <w:shd w:val="clear" w:color="auto" w:fill="auto"/>
            <w:noWrap/>
            <w:vAlign w:val="center"/>
          </w:tcPr>
          <w:p w14:paraId="08516D1F"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Strauss</w:t>
            </w:r>
          </w:p>
        </w:tc>
      </w:tr>
      <w:tr w:rsidR="006053FC" w:rsidRPr="00164A39" w14:paraId="03B1E168" w14:textId="77777777" w:rsidTr="00E40DC9">
        <w:trPr>
          <w:trHeight w:val="304"/>
        </w:trPr>
        <w:tc>
          <w:tcPr>
            <w:tcW w:w="3775" w:type="dxa"/>
            <w:shd w:val="clear" w:color="auto" w:fill="auto"/>
            <w:noWrap/>
            <w:vAlign w:val="center"/>
          </w:tcPr>
          <w:p w14:paraId="79FF4793"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Common Spark Consulting</w:t>
            </w:r>
          </w:p>
        </w:tc>
        <w:tc>
          <w:tcPr>
            <w:tcW w:w="1980" w:type="dxa"/>
            <w:shd w:val="clear" w:color="auto" w:fill="auto"/>
            <w:noWrap/>
            <w:vAlign w:val="center"/>
          </w:tcPr>
          <w:p w14:paraId="5169BE13"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Michelle</w:t>
            </w:r>
          </w:p>
        </w:tc>
        <w:tc>
          <w:tcPr>
            <w:tcW w:w="2340" w:type="dxa"/>
            <w:shd w:val="clear" w:color="auto" w:fill="auto"/>
            <w:noWrap/>
            <w:vAlign w:val="center"/>
          </w:tcPr>
          <w:p w14:paraId="60ADB97D" w14:textId="77777777" w:rsidR="006053FC" w:rsidRPr="00164A39" w:rsidRDefault="006053FC" w:rsidP="006053FC">
            <w:pPr>
              <w:spacing w:line="276" w:lineRule="auto"/>
              <w:rPr>
                <w:rFonts w:ascii="Cambria" w:hAnsi="Cambria"/>
                <w:color w:val="000000"/>
              </w:rPr>
            </w:pPr>
            <w:proofErr w:type="spellStart"/>
            <w:r w:rsidRPr="00164A39">
              <w:rPr>
                <w:rFonts w:ascii="Cambria" w:hAnsi="Cambria"/>
                <w:color w:val="000000"/>
              </w:rPr>
              <w:t>Vigen</w:t>
            </w:r>
            <w:proofErr w:type="spellEnd"/>
            <w:r w:rsidRPr="00164A39">
              <w:rPr>
                <w:rFonts w:ascii="Cambria" w:hAnsi="Cambria"/>
                <w:color w:val="000000"/>
              </w:rPr>
              <w:t xml:space="preserve"> Ralston</w:t>
            </w:r>
          </w:p>
        </w:tc>
      </w:tr>
      <w:tr w:rsidR="006053FC" w:rsidRPr="00164A39" w14:paraId="14FE21F8" w14:textId="77777777" w:rsidTr="00E40DC9">
        <w:trPr>
          <w:trHeight w:val="304"/>
        </w:trPr>
        <w:tc>
          <w:tcPr>
            <w:tcW w:w="3775" w:type="dxa"/>
            <w:shd w:val="clear" w:color="auto" w:fill="auto"/>
            <w:noWrap/>
            <w:vAlign w:val="center"/>
          </w:tcPr>
          <w:p w14:paraId="5A2102F5"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County of San Mateo</w:t>
            </w:r>
          </w:p>
        </w:tc>
        <w:tc>
          <w:tcPr>
            <w:tcW w:w="1980" w:type="dxa"/>
            <w:shd w:val="clear" w:color="auto" w:fill="auto"/>
            <w:noWrap/>
            <w:vAlign w:val="center"/>
          </w:tcPr>
          <w:p w14:paraId="3F7B6957"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Kim</w:t>
            </w:r>
          </w:p>
        </w:tc>
        <w:tc>
          <w:tcPr>
            <w:tcW w:w="2340" w:type="dxa"/>
            <w:shd w:val="clear" w:color="auto" w:fill="auto"/>
            <w:noWrap/>
            <w:vAlign w:val="center"/>
          </w:tcPr>
          <w:p w14:paraId="7C84FD80"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Springer</w:t>
            </w:r>
          </w:p>
        </w:tc>
      </w:tr>
      <w:tr w:rsidR="006053FC" w:rsidRPr="00164A39" w14:paraId="3BE815F2" w14:textId="77777777" w:rsidTr="00E40DC9">
        <w:trPr>
          <w:trHeight w:val="304"/>
        </w:trPr>
        <w:tc>
          <w:tcPr>
            <w:tcW w:w="3775" w:type="dxa"/>
            <w:shd w:val="clear" w:color="auto" w:fill="auto"/>
            <w:noWrap/>
            <w:vAlign w:val="center"/>
          </w:tcPr>
          <w:p w14:paraId="7469F458" w14:textId="77777777" w:rsidR="006053FC" w:rsidRPr="00164A39" w:rsidRDefault="006053FC" w:rsidP="006053FC">
            <w:pPr>
              <w:spacing w:line="276" w:lineRule="auto"/>
              <w:rPr>
                <w:rFonts w:ascii="Cambria" w:hAnsi="Cambria"/>
                <w:color w:val="000000"/>
              </w:rPr>
            </w:pPr>
            <w:proofErr w:type="spellStart"/>
            <w:r w:rsidRPr="00164A39">
              <w:rPr>
                <w:rFonts w:ascii="Cambria" w:hAnsi="Cambria"/>
                <w:color w:val="000000"/>
              </w:rPr>
              <w:t>DuctTesters</w:t>
            </w:r>
            <w:proofErr w:type="spellEnd"/>
            <w:r w:rsidRPr="00164A39">
              <w:rPr>
                <w:rFonts w:ascii="Cambria" w:hAnsi="Cambria"/>
                <w:color w:val="000000"/>
              </w:rPr>
              <w:t>, Inc.</w:t>
            </w:r>
          </w:p>
        </w:tc>
        <w:tc>
          <w:tcPr>
            <w:tcW w:w="1980" w:type="dxa"/>
            <w:shd w:val="clear" w:color="auto" w:fill="auto"/>
            <w:noWrap/>
            <w:vAlign w:val="center"/>
          </w:tcPr>
          <w:p w14:paraId="1FCFB83A"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Dave</w:t>
            </w:r>
          </w:p>
        </w:tc>
        <w:tc>
          <w:tcPr>
            <w:tcW w:w="2340" w:type="dxa"/>
            <w:shd w:val="clear" w:color="auto" w:fill="auto"/>
            <w:noWrap/>
            <w:vAlign w:val="center"/>
          </w:tcPr>
          <w:p w14:paraId="7EDB3E0B"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Hegarty</w:t>
            </w:r>
          </w:p>
        </w:tc>
      </w:tr>
      <w:tr w:rsidR="006053FC" w:rsidRPr="00164A39" w14:paraId="3087AD26" w14:textId="77777777" w:rsidTr="00E40DC9">
        <w:trPr>
          <w:trHeight w:val="304"/>
        </w:trPr>
        <w:tc>
          <w:tcPr>
            <w:tcW w:w="3775" w:type="dxa"/>
            <w:shd w:val="clear" w:color="auto" w:fill="auto"/>
            <w:noWrap/>
            <w:vAlign w:val="center"/>
          </w:tcPr>
          <w:p w14:paraId="519EB8C2"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Energy Commission</w:t>
            </w:r>
          </w:p>
        </w:tc>
        <w:tc>
          <w:tcPr>
            <w:tcW w:w="1980" w:type="dxa"/>
            <w:shd w:val="clear" w:color="auto" w:fill="auto"/>
            <w:noWrap/>
            <w:vAlign w:val="center"/>
          </w:tcPr>
          <w:p w14:paraId="5122CE21"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Ingrid</w:t>
            </w:r>
          </w:p>
        </w:tc>
        <w:tc>
          <w:tcPr>
            <w:tcW w:w="2340" w:type="dxa"/>
            <w:shd w:val="clear" w:color="auto" w:fill="auto"/>
            <w:noWrap/>
            <w:vAlign w:val="center"/>
          </w:tcPr>
          <w:p w14:paraId="3F4AB828"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Neumann</w:t>
            </w:r>
          </w:p>
        </w:tc>
      </w:tr>
      <w:tr w:rsidR="006053FC" w:rsidRPr="00164A39" w14:paraId="5D6D5863" w14:textId="77777777" w:rsidTr="00E40DC9">
        <w:trPr>
          <w:trHeight w:val="304"/>
        </w:trPr>
        <w:tc>
          <w:tcPr>
            <w:tcW w:w="3775" w:type="dxa"/>
            <w:shd w:val="clear" w:color="auto" w:fill="auto"/>
            <w:noWrap/>
            <w:vAlign w:val="center"/>
          </w:tcPr>
          <w:p w14:paraId="600A63BE"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Energy Efficiency, Inc.</w:t>
            </w:r>
          </w:p>
        </w:tc>
        <w:tc>
          <w:tcPr>
            <w:tcW w:w="1980" w:type="dxa"/>
            <w:shd w:val="clear" w:color="auto" w:fill="auto"/>
            <w:noWrap/>
            <w:vAlign w:val="center"/>
          </w:tcPr>
          <w:p w14:paraId="09A1612B"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David</w:t>
            </w:r>
          </w:p>
        </w:tc>
        <w:tc>
          <w:tcPr>
            <w:tcW w:w="2340" w:type="dxa"/>
            <w:shd w:val="clear" w:color="auto" w:fill="auto"/>
            <w:noWrap/>
            <w:vAlign w:val="center"/>
          </w:tcPr>
          <w:p w14:paraId="0F196CBD"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Clark</w:t>
            </w:r>
          </w:p>
        </w:tc>
      </w:tr>
      <w:tr w:rsidR="006053FC" w:rsidRPr="00164A39" w14:paraId="2A9D3EDE" w14:textId="77777777" w:rsidTr="00E40DC9">
        <w:trPr>
          <w:trHeight w:val="304"/>
        </w:trPr>
        <w:tc>
          <w:tcPr>
            <w:tcW w:w="3775" w:type="dxa"/>
            <w:shd w:val="clear" w:color="auto" w:fill="auto"/>
            <w:noWrap/>
            <w:vAlign w:val="center"/>
          </w:tcPr>
          <w:p w14:paraId="46E4C3FA"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FESS Energy, Inc.</w:t>
            </w:r>
          </w:p>
        </w:tc>
        <w:tc>
          <w:tcPr>
            <w:tcW w:w="1980" w:type="dxa"/>
            <w:shd w:val="clear" w:color="auto" w:fill="auto"/>
            <w:noWrap/>
            <w:vAlign w:val="center"/>
          </w:tcPr>
          <w:p w14:paraId="513F2AE1"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 xml:space="preserve">Jim </w:t>
            </w:r>
          </w:p>
        </w:tc>
        <w:tc>
          <w:tcPr>
            <w:tcW w:w="2340" w:type="dxa"/>
            <w:shd w:val="clear" w:color="auto" w:fill="auto"/>
            <w:noWrap/>
            <w:vAlign w:val="center"/>
          </w:tcPr>
          <w:p w14:paraId="7F5CEA80"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Crossman</w:t>
            </w:r>
          </w:p>
        </w:tc>
      </w:tr>
      <w:tr w:rsidR="006053FC" w:rsidRPr="00164A39" w14:paraId="5E863E22" w14:textId="77777777" w:rsidTr="00E40DC9">
        <w:trPr>
          <w:trHeight w:val="304"/>
        </w:trPr>
        <w:tc>
          <w:tcPr>
            <w:tcW w:w="3775" w:type="dxa"/>
            <w:shd w:val="clear" w:color="auto" w:fill="auto"/>
            <w:noWrap/>
            <w:vAlign w:val="center"/>
          </w:tcPr>
          <w:p w14:paraId="6D81829E"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 xml:space="preserve">Friedmann Clean Energy </w:t>
            </w:r>
          </w:p>
        </w:tc>
        <w:tc>
          <w:tcPr>
            <w:tcW w:w="1980" w:type="dxa"/>
            <w:shd w:val="clear" w:color="auto" w:fill="auto"/>
            <w:noWrap/>
            <w:vAlign w:val="center"/>
          </w:tcPr>
          <w:p w14:paraId="1C7CDB8A"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Rafael</w:t>
            </w:r>
          </w:p>
        </w:tc>
        <w:tc>
          <w:tcPr>
            <w:tcW w:w="2340" w:type="dxa"/>
            <w:shd w:val="clear" w:color="auto" w:fill="auto"/>
            <w:noWrap/>
            <w:vAlign w:val="center"/>
          </w:tcPr>
          <w:p w14:paraId="7CFF0596"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Friedmann</w:t>
            </w:r>
          </w:p>
        </w:tc>
      </w:tr>
      <w:tr w:rsidR="006053FC" w:rsidRPr="00164A39" w14:paraId="2A8D13A3" w14:textId="77777777" w:rsidTr="00E40DC9">
        <w:trPr>
          <w:trHeight w:val="304"/>
        </w:trPr>
        <w:tc>
          <w:tcPr>
            <w:tcW w:w="3775" w:type="dxa"/>
            <w:shd w:val="clear" w:color="auto" w:fill="auto"/>
            <w:noWrap/>
            <w:vAlign w:val="center"/>
          </w:tcPr>
          <w:p w14:paraId="5F0A74E4"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Frontier Energy</w:t>
            </w:r>
          </w:p>
        </w:tc>
        <w:tc>
          <w:tcPr>
            <w:tcW w:w="1980" w:type="dxa"/>
            <w:shd w:val="clear" w:color="auto" w:fill="auto"/>
            <w:noWrap/>
            <w:vAlign w:val="center"/>
          </w:tcPr>
          <w:p w14:paraId="2F33472A"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Lacey</w:t>
            </w:r>
          </w:p>
        </w:tc>
        <w:tc>
          <w:tcPr>
            <w:tcW w:w="2340" w:type="dxa"/>
            <w:shd w:val="clear" w:color="auto" w:fill="auto"/>
            <w:noWrap/>
            <w:vAlign w:val="center"/>
          </w:tcPr>
          <w:p w14:paraId="5D3DE528"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Tan</w:t>
            </w:r>
          </w:p>
        </w:tc>
      </w:tr>
      <w:tr w:rsidR="006053FC" w:rsidRPr="00164A39" w14:paraId="6BB17B45" w14:textId="77777777" w:rsidTr="00E40DC9">
        <w:trPr>
          <w:trHeight w:val="304"/>
        </w:trPr>
        <w:tc>
          <w:tcPr>
            <w:tcW w:w="3775" w:type="dxa"/>
            <w:shd w:val="clear" w:color="auto" w:fill="auto"/>
            <w:noWrap/>
            <w:vAlign w:val="center"/>
          </w:tcPr>
          <w:p w14:paraId="01372178"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Google Nest</w:t>
            </w:r>
          </w:p>
        </w:tc>
        <w:tc>
          <w:tcPr>
            <w:tcW w:w="1980" w:type="dxa"/>
            <w:shd w:val="clear" w:color="auto" w:fill="auto"/>
            <w:noWrap/>
            <w:vAlign w:val="center"/>
          </w:tcPr>
          <w:p w14:paraId="3B0BB67C" w14:textId="77777777" w:rsidR="006053FC" w:rsidRPr="00164A39" w:rsidRDefault="006053FC" w:rsidP="006053FC">
            <w:pPr>
              <w:spacing w:line="276" w:lineRule="auto"/>
              <w:rPr>
                <w:rFonts w:ascii="Cambria" w:hAnsi="Cambria"/>
                <w:color w:val="000000"/>
              </w:rPr>
            </w:pPr>
            <w:proofErr w:type="spellStart"/>
            <w:r w:rsidRPr="00164A39">
              <w:rPr>
                <w:rFonts w:ascii="Cambria" w:hAnsi="Cambria"/>
                <w:color w:val="000000"/>
              </w:rPr>
              <w:t>Serj</w:t>
            </w:r>
            <w:proofErr w:type="spellEnd"/>
          </w:p>
        </w:tc>
        <w:tc>
          <w:tcPr>
            <w:tcW w:w="2340" w:type="dxa"/>
            <w:shd w:val="clear" w:color="auto" w:fill="auto"/>
            <w:noWrap/>
            <w:vAlign w:val="center"/>
          </w:tcPr>
          <w:p w14:paraId="4B648E3C" w14:textId="77777777" w:rsidR="006053FC" w:rsidRPr="00164A39" w:rsidRDefault="006053FC" w:rsidP="006053FC">
            <w:pPr>
              <w:spacing w:line="276" w:lineRule="auto"/>
              <w:rPr>
                <w:rFonts w:ascii="Cambria" w:hAnsi="Cambria"/>
                <w:color w:val="000000"/>
              </w:rPr>
            </w:pPr>
            <w:proofErr w:type="spellStart"/>
            <w:r w:rsidRPr="00164A39">
              <w:rPr>
                <w:rFonts w:ascii="Cambria" w:hAnsi="Cambria"/>
                <w:color w:val="000000"/>
              </w:rPr>
              <w:t>Berelson</w:t>
            </w:r>
            <w:proofErr w:type="spellEnd"/>
          </w:p>
        </w:tc>
      </w:tr>
      <w:tr w:rsidR="006053FC" w:rsidRPr="00164A39" w14:paraId="738482ED" w14:textId="77777777" w:rsidTr="00E40DC9">
        <w:trPr>
          <w:trHeight w:val="304"/>
        </w:trPr>
        <w:tc>
          <w:tcPr>
            <w:tcW w:w="3775" w:type="dxa"/>
            <w:shd w:val="clear" w:color="auto" w:fill="auto"/>
            <w:noWrap/>
            <w:vAlign w:val="center"/>
          </w:tcPr>
          <w:p w14:paraId="12D3005A"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Greenbank Associates</w:t>
            </w:r>
          </w:p>
        </w:tc>
        <w:tc>
          <w:tcPr>
            <w:tcW w:w="1980" w:type="dxa"/>
            <w:shd w:val="clear" w:color="auto" w:fill="auto"/>
            <w:noWrap/>
            <w:vAlign w:val="center"/>
          </w:tcPr>
          <w:p w14:paraId="43C140F5"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Alice</w:t>
            </w:r>
          </w:p>
        </w:tc>
        <w:tc>
          <w:tcPr>
            <w:tcW w:w="2340" w:type="dxa"/>
            <w:shd w:val="clear" w:color="auto" w:fill="auto"/>
            <w:noWrap/>
            <w:vAlign w:val="center"/>
          </w:tcPr>
          <w:p w14:paraId="67E5BCAF"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Sung</w:t>
            </w:r>
          </w:p>
        </w:tc>
      </w:tr>
      <w:tr w:rsidR="006053FC" w:rsidRPr="00164A39" w14:paraId="09D89F25" w14:textId="77777777" w:rsidTr="00E40DC9">
        <w:trPr>
          <w:trHeight w:val="304"/>
        </w:trPr>
        <w:tc>
          <w:tcPr>
            <w:tcW w:w="3775" w:type="dxa"/>
            <w:shd w:val="clear" w:color="auto" w:fill="auto"/>
            <w:noWrap/>
            <w:vAlign w:val="center"/>
          </w:tcPr>
          <w:p w14:paraId="3D9FB9E1"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Green Evolution</w:t>
            </w:r>
          </w:p>
        </w:tc>
        <w:tc>
          <w:tcPr>
            <w:tcW w:w="1980" w:type="dxa"/>
            <w:shd w:val="clear" w:color="auto" w:fill="auto"/>
            <w:noWrap/>
            <w:vAlign w:val="center"/>
          </w:tcPr>
          <w:p w14:paraId="33AAC947"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David</w:t>
            </w:r>
          </w:p>
        </w:tc>
        <w:tc>
          <w:tcPr>
            <w:tcW w:w="2340" w:type="dxa"/>
            <w:shd w:val="clear" w:color="auto" w:fill="auto"/>
            <w:noWrap/>
            <w:vAlign w:val="center"/>
          </w:tcPr>
          <w:p w14:paraId="39F868C8"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Siddiqui</w:t>
            </w:r>
          </w:p>
        </w:tc>
      </w:tr>
      <w:tr w:rsidR="006053FC" w:rsidRPr="00164A39" w14:paraId="62A7B268" w14:textId="77777777" w:rsidTr="00E40DC9">
        <w:trPr>
          <w:trHeight w:val="304"/>
        </w:trPr>
        <w:tc>
          <w:tcPr>
            <w:tcW w:w="3775" w:type="dxa"/>
            <w:shd w:val="clear" w:color="auto" w:fill="auto"/>
            <w:noWrap/>
            <w:vAlign w:val="center"/>
          </w:tcPr>
          <w:p w14:paraId="565E03CA"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IBEW Local 569</w:t>
            </w:r>
          </w:p>
        </w:tc>
        <w:tc>
          <w:tcPr>
            <w:tcW w:w="1980" w:type="dxa"/>
            <w:shd w:val="clear" w:color="auto" w:fill="auto"/>
            <w:noWrap/>
            <w:vAlign w:val="center"/>
          </w:tcPr>
          <w:p w14:paraId="6FC442CF" w14:textId="77777777" w:rsidR="006053FC" w:rsidRPr="00164A39" w:rsidRDefault="006053FC" w:rsidP="006053FC">
            <w:pPr>
              <w:spacing w:line="276" w:lineRule="auto"/>
              <w:rPr>
                <w:rFonts w:ascii="Cambria" w:hAnsi="Cambria"/>
                <w:color w:val="000000"/>
              </w:rPr>
            </w:pPr>
            <w:r w:rsidRPr="00164A39">
              <w:rPr>
                <w:rFonts w:ascii="Cambria" w:hAnsi="Cambria"/>
                <w:color w:val="000000"/>
              </w:rPr>
              <w:t>Micah</w:t>
            </w:r>
          </w:p>
        </w:tc>
        <w:tc>
          <w:tcPr>
            <w:tcW w:w="2340" w:type="dxa"/>
            <w:shd w:val="clear" w:color="auto" w:fill="auto"/>
            <w:noWrap/>
            <w:vAlign w:val="center"/>
          </w:tcPr>
          <w:p w14:paraId="5743E4A7" w14:textId="77777777" w:rsidR="006053FC" w:rsidRPr="00164A39" w:rsidRDefault="006053FC" w:rsidP="006053FC">
            <w:pPr>
              <w:spacing w:line="276" w:lineRule="auto"/>
              <w:rPr>
                <w:rFonts w:ascii="Cambria" w:hAnsi="Cambria"/>
                <w:color w:val="000000"/>
              </w:rPr>
            </w:pPr>
            <w:proofErr w:type="spellStart"/>
            <w:r w:rsidRPr="00164A39">
              <w:rPr>
                <w:rFonts w:ascii="Cambria" w:hAnsi="Cambria"/>
                <w:color w:val="000000"/>
              </w:rPr>
              <w:t>Mitrosky</w:t>
            </w:r>
            <w:proofErr w:type="spellEnd"/>
          </w:p>
        </w:tc>
      </w:tr>
      <w:tr w:rsidR="004F7DB9" w:rsidRPr="00164A39" w14:paraId="6C876C7F" w14:textId="77777777" w:rsidTr="00FE7D5F">
        <w:trPr>
          <w:trHeight w:val="304"/>
        </w:trPr>
        <w:tc>
          <w:tcPr>
            <w:tcW w:w="3775" w:type="dxa"/>
            <w:shd w:val="clear" w:color="auto" w:fill="auto"/>
            <w:noWrap/>
            <w:vAlign w:val="bottom"/>
          </w:tcPr>
          <w:p w14:paraId="56743485" w14:textId="77777777" w:rsidR="004F7DB9" w:rsidRPr="00164A39" w:rsidRDefault="004F7DB9" w:rsidP="00FE7D5F">
            <w:pPr>
              <w:spacing w:line="276" w:lineRule="auto"/>
              <w:rPr>
                <w:rFonts w:ascii="Cambria" w:hAnsi="Cambria"/>
                <w:color w:val="000000"/>
              </w:rPr>
            </w:pPr>
            <w:r w:rsidRPr="00164A39">
              <w:rPr>
                <w:rFonts w:ascii="Cambria" w:hAnsi="Cambria"/>
                <w:color w:val="000000"/>
              </w:rPr>
              <w:t>Lime</w:t>
            </w:r>
          </w:p>
        </w:tc>
        <w:tc>
          <w:tcPr>
            <w:tcW w:w="1980" w:type="dxa"/>
            <w:shd w:val="clear" w:color="auto" w:fill="auto"/>
            <w:noWrap/>
            <w:vAlign w:val="bottom"/>
          </w:tcPr>
          <w:p w14:paraId="430FAC01" w14:textId="77777777" w:rsidR="004F7DB9" w:rsidRPr="00164A39" w:rsidRDefault="004F7DB9" w:rsidP="00FE7D5F">
            <w:pPr>
              <w:spacing w:line="276" w:lineRule="auto"/>
              <w:rPr>
                <w:rFonts w:ascii="Cambria" w:hAnsi="Cambria"/>
                <w:color w:val="000000"/>
              </w:rPr>
            </w:pPr>
            <w:r w:rsidRPr="00164A39">
              <w:rPr>
                <w:rFonts w:ascii="Cambria" w:hAnsi="Cambria"/>
                <w:color w:val="000000"/>
              </w:rPr>
              <w:t>Tony</w:t>
            </w:r>
          </w:p>
        </w:tc>
        <w:tc>
          <w:tcPr>
            <w:tcW w:w="2340" w:type="dxa"/>
            <w:shd w:val="clear" w:color="auto" w:fill="auto"/>
            <w:noWrap/>
            <w:vAlign w:val="bottom"/>
          </w:tcPr>
          <w:p w14:paraId="4B468C76" w14:textId="77777777" w:rsidR="004F7DB9" w:rsidRPr="00164A39" w:rsidRDefault="004F7DB9" w:rsidP="00FE7D5F">
            <w:pPr>
              <w:spacing w:line="276" w:lineRule="auto"/>
              <w:rPr>
                <w:rFonts w:ascii="Cambria" w:hAnsi="Cambria"/>
                <w:color w:val="000000"/>
              </w:rPr>
            </w:pPr>
            <w:proofErr w:type="spellStart"/>
            <w:r w:rsidRPr="00164A39">
              <w:rPr>
                <w:rFonts w:ascii="Cambria" w:hAnsi="Cambria"/>
                <w:color w:val="000000"/>
              </w:rPr>
              <w:t>Coonce</w:t>
            </w:r>
            <w:proofErr w:type="spellEnd"/>
          </w:p>
        </w:tc>
      </w:tr>
      <w:tr w:rsidR="004F7DB9" w:rsidRPr="00164A39" w14:paraId="2B66ABC7" w14:textId="77777777" w:rsidTr="00E40DC9">
        <w:trPr>
          <w:trHeight w:val="304"/>
        </w:trPr>
        <w:tc>
          <w:tcPr>
            <w:tcW w:w="3775" w:type="dxa"/>
            <w:shd w:val="clear" w:color="auto" w:fill="auto"/>
            <w:noWrap/>
            <w:vAlign w:val="center"/>
          </w:tcPr>
          <w:p w14:paraId="225A37FA" w14:textId="77777777" w:rsidR="004F7DB9" w:rsidRPr="00164A39" w:rsidRDefault="004F7DB9" w:rsidP="006053FC">
            <w:pPr>
              <w:spacing w:line="276" w:lineRule="auto"/>
              <w:rPr>
                <w:rFonts w:ascii="Cambria" w:hAnsi="Cambria"/>
                <w:color w:val="000000"/>
              </w:rPr>
            </w:pPr>
            <w:proofErr w:type="spellStart"/>
            <w:r w:rsidRPr="00164A39">
              <w:rPr>
                <w:rFonts w:ascii="Cambria" w:hAnsi="Cambria"/>
                <w:color w:val="000000"/>
              </w:rPr>
              <w:t>Lincus</w:t>
            </w:r>
            <w:proofErr w:type="spellEnd"/>
          </w:p>
        </w:tc>
        <w:tc>
          <w:tcPr>
            <w:tcW w:w="1980" w:type="dxa"/>
            <w:shd w:val="clear" w:color="auto" w:fill="auto"/>
            <w:noWrap/>
            <w:vAlign w:val="center"/>
          </w:tcPr>
          <w:p w14:paraId="7A2244C3"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Cody</w:t>
            </w:r>
          </w:p>
        </w:tc>
        <w:tc>
          <w:tcPr>
            <w:tcW w:w="2340" w:type="dxa"/>
            <w:shd w:val="clear" w:color="auto" w:fill="auto"/>
            <w:noWrap/>
            <w:vAlign w:val="center"/>
          </w:tcPr>
          <w:p w14:paraId="0FB4EFF8" w14:textId="77777777" w:rsidR="004F7DB9" w:rsidRPr="00164A39" w:rsidRDefault="004F7DB9" w:rsidP="006053FC">
            <w:pPr>
              <w:spacing w:line="276" w:lineRule="auto"/>
              <w:rPr>
                <w:rFonts w:ascii="Cambria" w:hAnsi="Cambria"/>
                <w:color w:val="000000"/>
              </w:rPr>
            </w:pPr>
            <w:proofErr w:type="spellStart"/>
            <w:r w:rsidRPr="00164A39">
              <w:rPr>
                <w:rFonts w:ascii="Cambria" w:hAnsi="Cambria"/>
                <w:color w:val="000000"/>
              </w:rPr>
              <w:t>Coeckelenbergh</w:t>
            </w:r>
            <w:proofErr w:type="spellEnd"/>
          </w:p>
        </w:tc>
      </w:tr>
      <w:tr w:rsidR="004F7DB9" w:rsidRPr="00164A39" w14:paraId="433F5C47" w14:textId="77777777" w:rsidTr="00E40DC9">
        <w:trPr>
          <w:trHeight w:val="304"/>
        </w:trPr>
        <w:tc>
          <w:tcPr>
            <w:tcW w:w="3775" w:type="dxa"/>
            <w:shd w:val="clear" w:color="auto" w:fill="auto"/>
            <w:noWrap/>
            <w:vAlign w:val="center"/>
          </w:tcPr>
          <w:p w14:paraId="1CD8AAFD" w14:textId="77777777" w:rsidR="004F7DB9" w:rsidRPr="00164A39" w:rsidRDefault="004F7DB9" w:rsidP="006053FC">
            <w:pPr>
              <w:spacing w:line="276" w:lineRule="auto"/>
              <w:rPr>
                <w:rFonts w:ascii="Cambria" w:hAnsi="Cambria"/>
                <w:color w:val="000000"/>
              </w:rPr>
            </w:pPr>
            <w:proofErr w:type="spellStart"/>
            <w:r w:rsidRPr="00164A39">
              <w:rPr>
                <w:rFonts w:ascii="Cambria" w:hAnsi="Cambria"/>
                <w:color w:val="000000"/>
              </w:rPr>
              <w:t>Lincus</w:t>
            </w:r>
            <w:proofErr w:type="spellEnd"/>
          </w:p>
        </w:tc>
        <w:tc>
          <w:tcPr>
            <w:tcW w:w="1980" w:type="dxa"/>
            <w:shd w:val="clear" w:color="auto" w:fill="auto"/>
            <w:noWrap/>
            <w:vAlign w:val="center"/>
          </w:tcPr>
          <w:p w14:paraId="3F248081"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Hob</w:t>
            </w:r>
          </w:p>
        </w:tc>
        <w:tc>
          <w:tcPr>
            <w:tcW w:w="2340" w:type="dxa"/>
            <w:shd w:val="clear" w:color="auto" w:fill="auto"/>
            <w:noWrap/>
            <w:vAlign w:val="center"/>
          </w:tcPr>
          <w:p w14:paraId="7662B179"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Issa</w:t>
            </w:r>
          </w:p>
        </w:tc>
      </w:tr>
      <w:tr w:rsidR="004F7DB9" w:rsidRPr="00164A39" w14:paraId="5B759D20" w14:textId="77777777" w:rsidTr="006053FC">
        <w:trPr>
          <w:trHeight w:val="304"/>
        </w:trPr>
        <w:tc>
          <w:tcPr>
            <w:tcW w:w="3775" w:type="dxa"/>
            <w:shd w:val="clear" w:color="auto" w:fill="auto"/>
            <w:noWrap/>
            <w:vAlign w:val="center"/>
          </w:tcPr>
          <w:p w14:paraId="70C3EA3B" w14:textId="77777777" w:rsidR="004F7DB9" w:rsidRPr="00164A39" w:rsidRDefault="004F7DB9" w:rsidP="006053FC">
            <w:pPr>
              <w:spacing w:line="276" w:lineRule="auto"/>
              <w:rPr>
                <w:rFonts w:ascii="Cambria" w:hAnsi="Cambria"/>
                <w:color w:val="000000"/>
              </w:rPr>
            </w:pPr>
            <w:proofErr w:type="spellStart"/>
            <w:r w:rsidRPr="00164A39">
              <w:rPr>
                <w:rFonts w:ascii="Cambria" w:hAnsi="Cambria"/>
                <w:color w:val="000000"/>
              </w:rPr>
              <w:t>Nexant</w:t>
            </w:r>
            <w:proofErr w:type="spellEnd"/>
          </w:p>
        </w:tc>
        <w:tc>
          <w:tcPr>
            <w:tcW w:w="1980" w:type="dxa"/>
            <w:shd w:val="clear" w:color="auto" w:fill="auto"/>
            <w:noWrap/>
            <w:vAlign w:val="center"/>
          </w:tcPr>
          <w:p w14:paraId="26FDBC7E"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Kimberly</w:t>
            </w:r>
          </w:p>
        </w:tc>
        <w:tc>
          <w:tcPr>
            <w:tcW w:w="2340" w:type="dxa"/>
            <w:shd w:val="clear" w:color="auto" w:fill="auto"/>
            <w:noWrap/>
            <w:vAlign w:val="center"/>
          </w:tcPr>
          <w:p w14:paraId="6F34E657"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Rodriguez</w:t>
            </w:r>
          </w:p>
        </w:tc>
      </w:tr>
      <w:tr w:rsidR="004F7DB9" w:rsidRPr="00164A39" w14:paraId="41FDE34C" w14:textId="77777777" w:rsidTr="006053FC">
        <w:trPr>
          <w:trHeight w:val="304"/>
        </w:trPr>
        <w:tc>
          <w:tcPr>
            <w:tcW w:w="3775" w:type="dxa"/>
            <w:shd w:val="clear" w:color="auto" w:fill="auto"/>
            <w:noWrap/>
            <w:vAlign w:val="center"/>
          </w:tcPr>
          <w:p w14:paraId="4A19C8D7"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Resource innovations</w:t>
            </w:r>
          </w:p>
        </w:tc>
        <w:tc>
          <w:tcPr>
            <w:tcW w:w="1980" w:type="dxa"/>
            <w:shd w:val="clear" w:color="auto" w:fill="auto"/>
            <w:noWrap/>
            <w:vAlign w:val="center"/>
          </w:tcPr>
          <w:p w14:paraId="5A3AAF61"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Margie</w:t>
            </w:r>
          </w:p>
        </w:tc>
        <w:tc>
          <w:tcPr>
            <w:tcW w:w="2340" w:type="dxa"/>
            <w:shd w:val="clear" w:color="auto" w:fill="auto"/>
            <w:noWrap/>
            <w:vAlign w:val="center"/>
          </w:tcPr>
          <w:p w14:paraId="1866FCD3"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Gardner</w:t>
            </w:r>
          </w:p>
        </w:tc>
      </w:tr>
      <w:tr w:rsidR="004F7DB9" w:rsidRPr="00164A39" w14:paraId="5AEFFB19" w14:textId="77777777" w:rsidTr="006053FC">
        <w:trPr>
          <w:trHeight w:val="304"/>
        </w:trPr>
        <w:tc>
          <w:tcPr>
            <w:tcW w:w="3775" w:type="dxa"/>
            <w:shd w:val="clear" w:color="auto" w:fill="auto"/>
            <w:noWrap/>
            <w:vAlign w:val="center"/>
          </w:tcPr>
          <w:p w14:paraId="4405C0BD"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Resource Innovations</w:t>
            </w:r>
          </w:p>
        </w:tc>
        <w:tc>
          <w:tcPr>
            <w:tcW w:w="1980" w:type="dxa"/>
            <w:shd w:val="clear" w:color="auto" w:fill="auto"/>
            <w:noWrap/>
            <w:vAlign w:val="center"/>
          </w:tcPr>
          <w:p w14:paraId="2BBFDC3E"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Corey</w:t>
            </w:r>
          </w:p>
        </w:tc>
        <w:tc>
          <w:tcPr>
            <w:tcW w:w="2340" w:type="dxa"/>
            <w:shd w:val="clear" w:color="auto" w:fill="auto"/>
            <w:noWrap/>
            <w:vAlign w:val="center"/>
          </w:tcPr>
          <w:p w14:paraId="7A70F83B"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Grace</w:t>
            </w:r>
          </w:p>
        </w:tc>
      </w:tr>
      <w:tr w:rsidR="004F7DB9" w:rsidRPr="00164A39" w14:paraId="6BA23F3A" w14:textId="77777777" w:rsidTr="006053FC">
        <w:trPr>
          <w:trHeight w:val="304"/>
        </w:trPr>
        <w:tc>
          <w:tcPr>
            <w:tcW w:w="3775" w:type="dxa"/>
            <w:shd w:val="clear" w:color="auto" w:fill="auto"/>
            <w:noWrap/>
            <w:vAlign w:val="center"/>
          </w:tcPr>
          <w:p w14:paraId="4380DE1A"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San Bernardino County Transportation Authority</w:t>
            </w:r>
          </w:p>
        </w:tc>
        <w:tc>
          <w:tcPr>
            <w:tcW w:w="1980" w:type="dxa"/>
            <w:shd w:val="clear" w:color="auto" w:fill="auto"/>
            <w:noWrap/>
            <w:vAlign w:val="center"/>
          </w:tcPr>
          <w:p w14:paraId="41D55420"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Nicole</w:t>
            </w:r>
          </w:p>
        </w:tc>
        <w:tc>
          <w:tcPr>
            <w:tcW w:w="2340" w:type="dxa"/>
            <w:shd w:val="clear" w:color="auto" w:fill="auto"/>
            <w:noWrap/>
            <w:vAlign w:val="center"/>
          </w:tcPr>
          <w:p w14:paraId="300930CF"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Soto</w:t>
            </w:r>
          </w:p>
        </w:tc>
      </w:tr>
      <w:tr w:rsidR="004F7DB9" w:rsidRPr="00164A39" w14:paraId="1B98C30C" w14:textId="77777777" w:rsidTr="006053FC">
        <w:trPr>
          <w:trHeight w:val="304"/>
        </w:trPr>
        <w:tc>
          <w:tcPr>
            <w:tcW w:w="3775" w:type="dxa"/>
            <w:shd w:val="clear" w:color="auto" w:fill="auto"/>
            <w:noWrap/>
            <w:vAlign w:val="center"/>
          </w:tcPr>
          <w:p w14:paraId="4A607F98"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SANDAG</w:t>
            </w:r>
          </w:p>
        </w:tc>
        <w:tc>
          <w:tcPr>
            <w:tcW w:w="1980" w:type="dxa"/>
            <w:shd w:val="clear" w:color="auto" w:fill="auto"/>
            <w:noWrap/>
            <w:vAlign w:val="center"/>
          </w:tcPr>
          <w:p w14:paraId="730BB6DE"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Anna</w:t>
            </w:r>
          </w:p>
        </w:tc>
        <w:tc>
          <w:tcPr>
            <w:tcW w:w="2340" w:type="dxa"/>
            <w:shd w:val="clear" w:color="auto" w:fill="auto"/>
            <w:noWrap/>
            <w:vAlign w:val="center"/>
          </w:tcPr>
          <w:p w14:paraId="23735BE2"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Lowe</w:t>
            </w:r>
          </w:p>
        </w:tc>
      </w:tr>
      <w:tr w:rsidR="004F7DB9" w:rsidRPr="00164A39" w14:paraId="360DF144" w14:textId="77777777" w:rsidTr="006053FC">
        <w:trPr>
          <w:trHeight w:val="304"/>
        </w:trPr>
        <w:tc>
          <w:tcPr>
            <w:tcW w:w="3775" w:type="dxa"/>
            <w:shd w:val="clear" w:color="auto" w:fill="auto"/>
            <w:noWrap/>
            <w:vAlign w:val="center"/>
          </w:tcPr>
          <w:p w14:paraId="4E7F63F2"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Sierra Business Council</w:t>
            </w:r>
          </w:p>
        </w:tc>
        <w:tc>
          <w:tcPr>
            <w:tcW w:w="1980" w:type="dxa"/>
            <w:shd w:val="clear" w:color="auto" w:fill="auto"/>
            <w:noWrap/>
            <w:vAlign w:val="center"/>
          </w:tcPr>
          <w:p w14:paraId="082A2AC9"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Paul</w:t>
            </w:r>
          </w:p>
        </w:tc>
        <w:tc>
          <w:tcPr>
            <w:tcW w:w="2340" w:type="dxa"/>
            <w:shd w:val="clear" w:color="auto" w:fill="auto"/>
            <w:noWrap/>
            <w:vAlign w:val="center"/>
          </w:tcPr>
          <w:p w14:paraId="54B81BC3" w14:textId="77777777" w:rsidR="004F7DB9" w:rsidRPr="00164A39" w:rsidRDefault="004F7DB9" w:rsidP="006053FC">
            <w:pPr>
              <w:spacing w:line="276" w:lineRule="auto"/>
              <w:rPr>
                <w:rFonts w:ascii="Cambria" w:hAnsi="Cambria"/>
                <w:color w:val="000000"/>
              </w:rPr>
            </w:pPr>
            <w:proofErr w:type="spellStart"/>
            <w:r w:rsidRPr="00164A39">
              <w:rPr>
                <w:rFonts w:ascii="Cambria" w:hAnsi="Cambria"/>
                <w:color w:val="000000"/>
              </w:rPr>
              <w:t>Ahrns</w:t>
            </w:r>
            <w:proofErr w:type="spellEnd"/>
          </w:p>
        </w:tc>
      </w:tr>
      <w:tr w:rsidR="004F7DB9" w:rsidRPr="00164A39" w14:paraId="16E58C82" w14:textId="77777777" w:rsidTr="006053FC">
        <w:trPr>
          <w:trHeight w:val="304"/>
        </w:trPr>
        <w:tc>
          <w:tcPr>
            <w:tcW w:w="3775" w:type="dxa"/>
            <w:shd w:val="clear" w:color="auto" w:fill="auto"/>
            <w:noWrap/>
            <w:vAlign w:val="center"/>
          </w:tcPr>
          <w:p w14:paraId="4FED86FB"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Sierra Business Council</w:t>
            </w:r>
          </w:p>
        </w:tc>
        <w:tc>
          <w:tcPr>
            <w:tcW w:w="1980" w:type="dxa"/>
            <w:shd w:val="clear" w:color="auto" w:fill="auto"/>
            <w:noWrap/>
            <w:vAlign w:val="center"/>
          </w:tcPr>
          <w:p w14:paraId="66603DBF"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Kerri</w:t>
            </w:r>
          </w:p>
        </w:tc>
        <w:tc>
          <w:tcPr>
            <w:tcW w:w="2340" w:type="dxa"/>
            <w:shd w:val="clear" w:color="auto" w:fill="auto"/>
            <w:noWrap/>
            <w:vAlign w:val="center"/>
          </w:tcPr>
          <w:p w14:paraId="152DBE2D" w14:textId="77777777" w:rsidR="004F7DB9" w:rsidRPr="00164A39" w:rsidRDefault="004F7DB9" w:rsidP="006053FC">
            <w:pPr>
              <w:spacing w:line="276" w:lineRule="auto"/>
              <w:rPr>
                <w:rFonts w:ascii="Cambria" w:hAnsi="Cambria"/>
                <w:color w:val="000000"/>
              </w:rPr>
            </w:pPr>
            <w:r w:rsidRPr="00164A39">
              <w:rPr>
                <w:rFonts w:ascii="Cambria" w:hAnsi="Cambria"/>
                <w:color w:val="000000"/>
              </w:rPr>
              <w:t>Timmer</w:t>
            </w:r>
          </w:p>
        </w:tc>
      </w:tr>
    </w:tbl>
    <w:p w14:paraId="7F4C07A0" w14:textId="77777777" w:rsidR="00E40DC9" w:rsidRPr="00164A39" w:rsidRDefault="00E40DC9" w:rsidP="00A91BD5">
      <w:pPr>
        <w:shd w:val="clear" w:color="auto" w:fill="FFFFFF"/>
        <w:rPr>
          <w:rFonts w:ascii="Cambria" w:hAnsi="Cambria" w:cs="Arial"/>
          <w:color w:val="222222"/>
        </w:rPr>
      </w:pPr>
    </w:p>
    <w:p w14:paraId="22CD925E" w14:textId="77777777" w:rsidR="00A91BD5" w:rsidRPr="00164A39" w:rsidRDefault="00A91BD5">
      <w:pPr>
        <w:rPr>
          <w:rFonts w:ascii="Cambria" w:hAnsi="Cambria"/>
        </w:rPr>
      </w:pPr>
    </w:p>
    <w:sectPr w:rsidR="00A91BD5" w:rsidRPr="00164A39" w:rsidSect="00543811">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74E2C3" w15:done="0"/>
  <w15:commentEx w15:paraId="7EF6DF34" w15:done="0"/>
  <w15:commentEx w15:paraId="2AC19A6B" w15:done="0"/>
  <w15:commentEx w15:paraId="209DB143" w15:done="0"/>
  <w15:commentEx w15:paraId="0074C404" w15:done="0"/>
  <w15:commentEx w15:paraId="31F69F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4E2C3" w16cid:durableId="20ACE501"/>
  <w16cid:commentId w16cid:paraId="7EF6DF34" w16cid:durableId="20ACEC6B"/>
  <w16cid:commentId w16cid:paraId="2AC19A6B" w16cid:durableId="20ACF55F"/>
  <w16cid:commentId w16cid:paraId="209DB143" w16cid:durableId="20ACF604"/>
  <w16cid:commentId w16cid:paraId="0074C404" w16cid:durableId="20ACF8A3"/>
  <w16cid:commentId w16cid:paraId="31F69F87" w16cid:durableId="20ACE50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E39A2" w14:textId="77777777" w:rsidR="000A5B88" w:rsidRDefault="000A5B88" w:rsidP="00164A39">
      <w:r>
        <w:separator/>
      </w:r>
    </w:p>
  </w:endnote>
  <w:endnote w:type="continuationSeparator" w:id="0">
    <w:p w14:paraId="740B7F1B" w14:textId="77777777" w:rsidR="000A5B88" w:rsidRDefault="000A5B88" w:rsidP="0016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9B37" w14:textId="77777777" w:rsidR="000A5B88" w:rsidRDefault="000A5B88" w:rsidP="00164A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F69AC" w14:textId="77777777" w:rsidR="000A5B88" w:rsidRDefault="000A5B88" w:rsidP="00164A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DC45" w14:textId="77777777" w:rsidR="000A5B88" w:rsidRDefault="000A5B88" w:rsidP="00164A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F51">
      <w:rPr>
        <w:rStyle w:val="PageNumber"/>
        <w:noProof/>
      </w:rPr>
      <w:t>14</w:t>
    </w:r>
    <w:r>
      <w:rPr>
        <w:rStyle w:val="PageNumber"/>
      </w:rPr>
      <w:fldChar w:fldCharType="end"/>
    </w:r>
  </w:p>
  <w:p w14:paraId="78634B7C" w14:textId="77777777" w:rsidR="000A5B88" w:rsidRDefault="000A5B88" w:rsidP="00164A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9309F" w14:textId="77777777" w:rsidR="000A5B88" w:rsidRDefault="000A5B88" w:rsidP="00164A39">
      <w:r>
        <w:separator/>
      </w:r>
    </w:p>
  </w:footnote>
  <w:footnote w:type="continuationSeparator" w:id="0">
    <w:p w14:paraId="2117B533" w14:textId="77777777" w:rsidR="000A5B88" w:rsidRDefault="000A5B88" w:rsidP="00164A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56B"/>
    <w:multiLevelType w:val="hybridMultilevel"/>
    <w:tmpl w:val="C7D0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3095"/>
    <w:multiLevelType w:val="hybridMultilevel"/>
    <w:tmpl w:val="0C9E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F333C"/>
    <w:multiLevelType w:val="hybridMultilevel"/>
    <w:tmpl w:val="907A2D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D3BD8"/>
    <w:multiLevelType w:val="hybridMultilevel"/>
    <w:tmpl w:val="06C860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82147"/>
    <w:multiLevelType w:val="hybridMultilevel"/>
    <w:tmpl w:val="D0D8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F5E37"/>
    <w:multiLevelType w:val="hybridMultilevel"/>
    <w:tmpl w:val="6B26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87453"/>
    <w:multiLevelType w:val="hybridMultilevel"/>
    <w:tmpl w:val="A5AE7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D01AB"/>
    <w:multiLevelType w:val="hybridMultilevel"/>
    <w:tmpl w:val="38EC1BD0"/>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8">
    <w:nsid w:val="3782404F"/>
    <w:multiLevelType w:val="hybridMultilevel"/>
    <w:tmpl w:val="93B2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D336F"/>
    <w:multiLevelType w:val="hybridMultilevel"/>
    <w:tmpl w:val="D78A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45A1F"/>
    <w:multiLevelType w:val="hybridMultilevel"/>
    <w:tmpl w:val="0206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131FC"/>
    <w:multiLevelType w:val="hybridMultilevel"/>
    <w:tmpl w:val="AC7A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157B3"/>
    <w:multiLevelType w:val="hybridMultilevel"/>
    <w:tmpl w:val="6CD48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14F4C"/>
    <w:multiLevelType w:val="hybridMultilevel"/>
    <w:tmpl w:val="82F4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91D94"/>
    <w:multiLevelType w:val="hybridMultilevel"/>
    <w:tmpl w:val="B904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76300"/>
    <w:multiLevelType w:val="hybridMultilevel"/>
    <w:tmpl w:val="3370C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E40F5"/>
    <w:multiLevelType w:val="hybridMultilevel"/>
    <w:tmpl w:val="5502B044"/>
    <w:lvl w:ilvl="0" w:tplc="A490A93E">
      <w:start w:val="1"/>
      <w:numFmt w:val="bullet"/>
      <w:lvlText w:val="–"/>
      <w:lvlJc w:val="left"/>
      <w:pPr>
        <w:tabs>
          <w:tab w:val="num" w:pos="720"/>
        </w:tabs>
        <w:ind w:left="720" w:hanging="360"/>
      </w:pPr>
      <w:rPr>
        <w:rFonts w:ascii="Arial" w:hAnsi="Arial" w:hint="default"/>
      </w:rPr>
    </w:lvl>
    <w:lvl w:ilvl="1" w:tplc="30488B20">
      <w:start w:val="1"/>
      <w:numFmt w:val="bullet"/>
      <w:lvlText w:val="–"/>
      <w:lvlJc w:val="left"/>
      <w:pPr>
        <w:tabs>
          <w:tab w:val="num" w:pos="1440"/>
        </w:tabs>
        <w:ind w:left="1440" w:hanging="360"/>
      </w:pPr>
      <w:rPr>
        <w:rFonts w:ascii="Arial" w:hAnsi="Arial" w:hint="default"/>
      </w:rPr>
    </w:lvl>
    <w:lvl w:ilvl="2" w:tplc="CF24134C" w:tentative="1">
      <w:start w:val="1"/>
      <w:numFmt w:val="bullet"/>
      <w:lvlText w:val="–"/>
      <w:lvlJc w:val="left"/>
      <w:pPr>
        <w:tabs>
          <w:tab w:val="num" w:pos="2160"/>
        </w:tabs>
        <w:ind w:left="2160" w:hanging="360"/>
      </w:pPr>
      <w:rPr>
        <w:rFonts w:ascii="Arial" w:hAnsi="Arial" w:hint="default"/>
      </w:rPr>
    </w:lvl>
    <w:lvl w:ilvl="3" w:tplc="B01EFE6E" w:tentative="1">
      <w:start w:val="1"/>
      <w:numFmt w:val="bullet"/>
      <w:lvlText w:val="–"/>
      <w:lvlJc w:val="left"/>
      <w:pPr>
        <w:tabs>
          <w:tab w:val="num" w:pos="2880"/>
        </w:tabs>
        <w:ind w:left="2880" w:hanging="360"/>
      </w:pPr>
      <w:rPr>
        <w:rFonts w:ascii="Arial" w:hAnsi="Arial" w:hint="default"/>
      </w:rPr>
    </w:lvl>
    <w:lvl w:ilvl="4" w:tplc="626C4C30" w:tentative="1">
      <w:start w:val="1"/>
      <w:numFmt w:val="bullet"/>
      <w:lvlText w:val="–"/>
      <w:lvlJc w:val="left"/>
      <w:pPr>
        <w:tabs>
          <w:tab w:val="num" w:pos="3600"/>
        </w:tabs>
        <w:ind w:left="3600" w:hanging="360"/>
      </w:pPr>
      <w:rPr>
        <w:rFonts w:ascii="Arial" w:hAnsi="Arial" w:hint="default"/>
      </w:rPr>
    </w:lvl>
    <w:lvl w:ilvl="5" w:tplc="54C22652" w:tentative="1">
      <w:start w:val="1"/>
      <w:numFmt w:val="bullet"/>
      <w:lvlText w:val="–"/>
      <w:lvlJc w:val="left"/>
      <w:pPr>
        <w:tabs>
          <w:tab w:val="num" w:pos="4320"/>
        </w:tabs>
        <w:ind w:left="4320" w:hanging="360"/>
      </w:pPr>
      <w:rPr>
        <w:rFonts w:ascii="Arial" w:hAnsi="Arial" w:hint="default"/>
      </w:rPr>
    </w:lvl>
    <w:lvl w:ilvl="6" w:tplc="8916BBEC" w:tentative="1">
      <w:start w:val="1"/>
      <w:numFmt w:val="bullet"/>
      <w:lvlText w:val="–"/>
      <w:lvlJc w:val="left"/>
      <w:pPr>
        <w:tabs>
          <w:tab w:val="num" w:pos="5040"/>
        </w:tabs>
        <w:ind w:left="5040" w:hanging="360"/>
      </w:pPr>
      <w:rPr>
        <w:rFonts w:ascii="Arial" w:hAnsi="Arial" w:hint="default"/>
      </w:rPr>
    </w:lvl>
    <w:lvl w:ilvl="7" w:tplc="F5623394" w:tentative="1">
      <w:start w:val="1"/>
      <w:numFmt w:val="bullet"/>
      <w:lvlText w:val="–"/>
      <w:lvlJc w:val="left"/>
      <w:pPr>
        <w:tabs>
          <w:tab w:val="num" w:pos="5760"/>
        </w:tabs>
        <w:ind w:left="5760" w:hanging="360"/>
      </w:pPr>
      <w:rPr>
        <w:rFonts w:ascii="Arial" w:hAnsi="Arial" w:hint="default"/>
      </w:rPr>
    </w:lvl>
    <w:lvl w:ilvl="8" w:tplc="0E8EA81E" w:tentative="1">
      <w:start w:val="1"/>
      <w:numFmt w:val="bullet"/>
      <w:lvlText w:val="–"/>
      <w:lvlJc w:val="left"/>
      <w:pPr>
        <w:tabs>
          <w:tab w:val="num" w:pos="6480"/>
        </w:tabs>
        <w:ind w:left="6480" w:hanging="360"/>
      </w:pPr>
      <w:rPr>
        <w:rFonts w:ascii="Arial" w:hAnsi="Arial" w:hint="default"/>
      </w:rPr>
    </w:lvl>
  </w:abstractNum>
  <w:abstractNum w:abstractNumId="17">
    <w:nsid w:val="6C4F55F2"/>
    <w:multiLevelType w:val="hybridMultilevel"/>
    <w:tmpl w:val="C2B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E3C9A"/>
    <w:multiLevelType w:val="hybridMultilevel"/>
    <w:tmpl w:val="1598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5"/>
  </w:num>
  <w:num w:numId="4">
    <w:abstractNumId w:val="7"/>
  </w:num>
  <w:num w:numId="5">
    <w:abstractNumId w:val="3"/>
  </w:num>
  <w:num w:numId="6">
    <w:abstractNumId w:val="2"/>
  </w:num>
  <w:num w:numId="7">
    <w:abstractNumId w:val="14"/>
  </w:num>
  <w:num w:numId="8">
    <w:abstractNumId w:val="12"/>
  </w:num>
  <w:num w:numId="9">
    <w:abstractNumId w:val="0"/>
  </w:num>
  <w:num w:numId="10">
    <w:abstractNumId w:val="6"/>
  </w:num>
  <w:num w:numId="11">
    <w:abstractNumId w:val="13"/>
  </w:num>
  <w:num w:numId="12">
    <w:abstractNumId w:val="17"/>
  </w:num>
  <w:num w:numId="13">
    <w:abstractNumId w:val="8"/>
  </w:num>
  <w:num w:numId="14">
    <w:abstractNumId w:val="4"/>
  </w:num>
  <w:num w:numId="15">
    <w:abstractNumId w:val="5"/>
  </w:num>
  <w:num w:numId="16">
    <w:abstractNumId w:val="1"/>
  </w:num>
  <w:num w:numId="17">
    <w:abstractNumId w:val="11"/>
  </w:num>
  <w:num w:numId="18">
    <w:abstractNumId w:val="16"/>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Raab">
    <w15:presenceInfo w15:providerId="Windows Live" w15:userId="a9b7eec7c691a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5F"/>
    <w:rsid w:val="000568D2"/>
    <w:rsid w:val="000614F2"/>
    <w:rsid w:val="000725D2"/>
    <w:rsid w:val="0009431D"/>
    <w:rsid w:val="000A5B88"/>
    <w:rsid w:val="00104F53"/>
    <w:rsid w:val="00126872"/>
    <w:rsid w:val="00151143"/>
    <w:rsid w:val="00164A39"/>
    <w:rsid w:val="001B6D73"/>
    <w:rsid w:val="001B778D"/>
    <w:rsid w:val="001C40D7"/>
    <w:rsid w:val="001E08BB"/>
    <w:rsid w:val="00210A6C"/>
    <w:rsid w:val="002338C3"/>
    <w:rsid w:val="00250D64"/>
    <w:rsid w:val="00254785"/>
    <w:rsid w:val="00282709"/>
    <w:rsid w:val="002B1AD1"/>
    <w:rsid w:val="002E6224"/>
    <w:rsid w:val="003014E9"/>
    <w:rsid w:val="003C41D4"/>
    <w:rsid w:val="003D40A6"/>
    <w:rsid w:val="003E4C18"/>
    <w:rsid w:val="00401272"/>
    <w:rsid w:val="00402577"/>
    <w:rsid w:val="0041064A"/>
    <w:rsid w:val="0048086C"/>
    <w:rsid w:val="004B4FC2"/>
    <w:rsid w:val="004D71D8"/>
    <w:rsid w:val="004E277D"/>
    <w:rsid w:val="004F7DB9"/>
    <w:rsid w:val="00511388"/>
    <w:rsid w:val="00543811"/>
    <w:rsid w:val="00573917"/>
    <w:rsid w:val="00583308"/>
    <w:rsid w:val="00583347"/>
    <w:rsid w:val="0058749F"/>
    <w:rsid w:val="005A6566"/>
    <w:rsid w:val="005B0FA7"/>
    <w:rsid w:val="005B4BF4"/>
    <w:rsid w:val="005F0255"/>
    <w:rsid w:val="00602C36"/>
    <w:rsid w:val="006053FC"/>
    <w:rsid w:val="0065238F"/>
    <w:rsid w:val="00680DD2"/>
    <w:rsid w:val="006F2464"/>
    <w:rsid w:val="0071479B"/>
    <w:rsid w:val="007147B6"/>
    <w:rsid w:val="007252B5"/>
    <w:rsid w:val="007A184F"/>
    <w:rsid w:val="007B46DA"/>
    <w:rsid w:val="007C4BA0"/>
    <w:rsid w:val="007D0BE4"/>
    <w:rsid w:val="007E1A3B"/>
    <w:rsid w:val="00814FFB"/>
    <w:rsid w:val="00836F58"/>
    <w:rsid w:val="00866522"/>
    <w:rsid w:val="0089643C"/>
    <w:rsid w:val="008B25B1"/>
    <w:rsid w:val="008B3D06"/>
    <w:rsid w:val="008F0962"/>
    <w:rsid w:val="00914A48"/>
    <w:rsid w:val="0092541B"/>
    <w:rsid w:val="00935569"/>
    <w:rsid w:val="00984CE8"/>
    <w:rsid w:val="009A176F"/>
    <w:rsid w:val="009D6068"/>
    <w:rsid w:val="00A1142B"/>
    <w:rsid w:val="00A33788"/>
    <w:rsid w:val="00A45629"/>
    <w:rsid w:val="00A75ABB"/>
    <w:rsid w:val="00A91BD5"/>
    <w:rsid w:val="00AB0EE8"/>
    <w:rsid w:val="00AE0ED7"/>
    <w:rsid w:val="00AF66E6"/>
    <w:rsid w:val="00B4321C"/>
    <w:rsid w:val="00B57352"/>
    <w:rsid w:val="00B83737"/>
    <w:rsid w:val="00C2670A"/>
    <w:rsid w:val="00C27476"/>
    <w:rsid w:val="00C5014A"/>
    <w:rsid w:val="00C51889"/>
    <w:rsid w:val="00CB3D55"/>
    <w:rsid w:val="00CC57A3"/>
    <w:rsid w:val="00CD2F51"/>
    <w:rsid w:val="00CE7324"/>
    <w:rsid w:val="00D35292"/>
    <w:rsid w:val="00D52B8F"/>
    <w:rsid w:val="00D90E37"/>
    <w:rsid w:val="00DA665F"/>
    <w:rsid w:val="00DD1835"/>
    <w:rsid w:val="00DE2370"/>
    <w:rsid w:val="00E34E62"/>
    <w:rsid w:val="00E40DC9"/>
    <w:rsid w:val="00E701E6"/>
    <w:rsid w:val="00E96A6B"/>
    <w:rsid w:val="00EA3D3C"/>
    <w:rsid w:val="00F25132"/>
    <w:rsid w:val="00F750AD"/>
    <w:rsid w:val="00F77784"/>
    <w:rsid w:val="00F82CAF"/>
    <w:rsid w:val="00F954BA"/>
    <w:rsid w:val="00FA379F"/>
    <w:rsid w:val="00FD1F9C"/>
    <w:rsid w:val="00FE5FA9"/>
    <w:rsid w:val="00FE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1A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65F"/>
    <w:rPr>
      <w:color w:val="0000FF" w:themeColor="hyperlink"/>
      <w:u w:val="single"/>
    </w:rPr>
  </w:style>
  <w:style w:type="paragraph" w:customStyle="1" w:styleId="NoteLevel11">
    <w:name w:val="Note Level 11"/>
    <w:basedOn w:val="Normal"/>
    <w:uiPriority w:val="99"/>
    <w:unhideWhenUsed/>
    <w:rsid w:val="00DA665F"/>
    <w:pPr>
      <w:keepNext/>
      <w:tabs>
        <w:tab w:val="num" w:pos="0"/>
      </w:tabs>
      <w:contextualSpacing/>
      <w:outlineLvl w:val="0"/>
    </w:pPr>
    <w:rPr>
      <w:rFonts w:ascii="Verdana" w:eastAsiaTheme="minorEastAsia" w:hAnsi="Verdana" w:cstheme="minorBidi"/>
    </w:rPr>
  </w:style>
  <w:style w:type="paragraph" w:styleId="ListParagraph">
    <w:name w:val="List Paragraph"/>
    <w:basedOn w:val="Normal"/>
    <w:uiPriority w:val="34"/>
    <w:qFormat/>
    <w:rsid w:val="00DA665F"/>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E40DC9"/>
    <w:rPr>
      <w:color w:val="800080" w:themeColor="followedHyperlink"/>
      <w:u w:val="single"/>
    </w:rPr>
  </w:style>
  <w:style w:type="character" w:styleId="CommentReference">
    <w:name w:val="annotation reference"/>
    <w:basedOn w:val="DefaultParagraphFont"/>
    <w:uiPriority w:val="99"/>
    <w:semiHidden/>
    <w:unhideWhenUsed/>
    <w:rsid w:val="004F7DB9"/>
    <w:rPr>
      <w:sz w:val="18"/>
      <w:szCs w:val="18"/>
    </w:rPr>
  </w:style>
  <w:style w:type="paragraph" w:styleId="CommentText">
    <w:name w:val="annotation text"/>
    <w:basedOn w:val="Normal"/>
    <w:link w:val="CommentTextChar"/>
    <w:uiPriority w:val="99"/>
    <w:semiHidden/>
    <w:unhideWhenUsed/>
    <w:rsid w:val="004F7DB9"/>
  </w:style>
  <w:style w:type="character" w:customStyle="1" w:styleId="CommentTextChar">
    <w:name w:val="Comment Text Char"/>
    <w:basedOn w:val="DefaultParagraphFont"/>
    <w:link w:val="CommentText"/>
    <w:uiPriority w:val="99"/>
    <w:semiHidden/>
    <w:rsid w:val="004F7DB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F7DB9"/>
    <w:rPr>
      <w:b/>
      <w:bCs/>
      <w:sz w:val="20"/>
      <w:szCs w:val="20"/>
    </w:rPr>
  </w:style>
  <w:style w:type="character" w:customStyle="1" w:styleId="CommentSubjectChar">
    <w:name w:val="Comment Subject Char"/>
    <w:basedOn w:val="CommentTextChar"/>
    <w:link w:val="CommentSubject"/>
    <w:uiPriority w:val="99"/>
    <w:semiHidden/>
    <w:rsid w:val="004F7D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7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DB9"/>
    <w:rPr>
      <w:rFonts w:ascii="Lucida Grande" w:eastAsia="Times New Roman" w:hAnsi="Lucida Grande" w:cs="Lucida Grande"/>
      <w:sz w:val="18"/>
      <w:szCs w:val="18"/>
    </w:rPr>
  </w:style>
  <w:style w:type="paragraph" w:styleId="Footer">
    <w:name w:val="footer"/>
    <w:basedOn w:val="Normal"/>
    <w:link w:val="FooterChar"/>
    <w:uiPriority w:val="99"/>
    <w:unhideWhenUsed/>
    <w:rsid w:val="00164A39"/>
    <w:pPr>
      <w:tabs>
        <w:tab w:val="center" w:pos="4320"/>
        <w:tab w:val="right" w:pos="8640"/>
      </w:tabs>
    </w:pPr>
  </w:style>
  <w:style w:type="character" w:customStyle="1" w:styleId="FooterChar">
    <w:name w:val="Footer Char"/>
    <w:basedOn w:val="DefaultParagraphFont"/>
    <w:link w:val="Footer"/>
    <w:uiPriority w:val="99"/>
    <w:rsid w:val="00164A39"/>
    <w:rPr>
      <w:rFonts w:ascii="Times New Roman" w:eastAsia="Times New Roman" w:hAnsi="Times New Roman" w:cs="Times New Roman"/>
    </w:rPr>
  </w:style>
  <w:style w:type="character" w:styleId="PageNumber">
    <w:name w:val="page number"/>
    <w:basedOn w:val="DefaultParagraphFont"/>
    <w:uiPriority w:val="99"/>
    <w:semiHidden/>
    <w:unhideWhenUsed/>
    <w:rsid w:val="00164A39"/>
  </w:style>
  <w:style w:type="paragraph" w:styleId="Revision">
    <w:name w:val="Revision"/>
    <w:hidden/>
    <w:uiPriority w:val="99"/>
    <w:semiHidden/>
    <w:rsid w:val="00A4562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65F"/>
    <w:rPr>
      <w:color w:val="0000FF" w:themeColor="hyperlink"/>
      <w:u w:val="single"/>
    </w:rPr>
  </w:style>
  <w:style w:type="paragraph" w:customStyle="1" w:styleId="NoteLevel11">
    <w:name w:val="Note Level 11"/>
    <w:basedOn w:val="Normal"/>
    <w:uiPriority w:val="99"/>
    <w:unhideWhenUsed/>
    <w:rsid w:val="00DA665F"/>
    <w:pPr>
      <w:keepNext/>
      <w:tabs>
        <w:tab w:val="num" w:pos="0"/>
      </w:tabs>
      <w:contextualSpacing/>
      <w:outlineLvl w:val="0"/>
    </w:pPr>
    <w:rPr>
      <w:rFonts w:ascii="Verdana" w:eastAsiaTheme="minorEastAsia" w:hAnsi="Verdana" w:cstheme="minorBidi"/>
    </w:rPr>
  </w:style>
  <w:style w:type="paragraph" w:styleId="ListParagraph">
    <w:name w:val="List Paragraph"/>
    <w:basedOn w:val="Normal"/>
    <w:uiPriority w:val="34"/>
    <w:qFormat/>
    <w:rsid w:val="00DA665F"/>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E40DC9"/>
    <w:rPr>
      <w:color w:val="800080" w:themeColor="followedHyperlink"/>
      <w:u w:val="single"/>
    </w:rPr>
  </w:style>
  <w:style w:type="character" w:styleId="CommentReference">
    <w:name w:val="annotation reference"/>
    <w:basedOn w:val="DefaultParagraphFont"/>
    <w:uiPriority w:val="99"/>
    <w:semiHidden/>
    <w:unhideWhenUsed/>
    <w:rsid w:val="004F7DB9"/>
    <w:rPr>
      <w:sz w:val="18"/>
      <w:szCs w:val="18"/>
    </w:rPr>
  </w:style>
  <w:style w:type="paragraph" w:styleId="CommentText">
    <w:name w:val="annotation text"/>
    <w:basedOn w:val="Normal"/>
    <w:link w:val="CommentTextChar"/>
    <w:uiPriority w:val="99"/>
    <w:semiHidden/>
    <w:unhideWhenUsed/>
    <w:rsid w:val="004F7DB9"/>
  </w:style>
  <w:style w:type="character" w:customStyle="1" w:styleId="CommentTextChar">
    <w:name w:val="Comment Text Char"/>
    <w:basedOn w:val="DefaultParagraphFont"/>
    <w:link w:val="CommentText"/>
    <w:uiPriority w:val="99"/>
    <w:semiHidden/>
    <w:rsid w:val="004F7DB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F7DB9"/>
    <w:rPr>
      <w:b/>
      <w:bCs/>
      <w:sz w:val="20"/>
      <w:szCs w:val="20"/>
    </w:rPr>
  </w:style>
  <w:style w:type="character" w:customStyle="1" w:styleId="CommentSubjectChar">
    <w:name w:val="Comment Subject Char"/>
    <w:basedOn w:val="CommentTextChar"/>
    <w:link w:val="CommentSubject"/>
    <w:uiPriority w:val="99"/>
    <w:semiHidden/>
    <w:rsid w:val="004F7D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7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DB9"/>
    <w:rPr>
      <w:rFonts w:ascii="Lucida Grande" w:eastAsia="Times New Roman" w:hAnsi="Lucida Grande" w:cs="Lucida Grande"/>
      <w:sz w:val="18"/>
      <w:szCs w:val="18"/>
    </w:rPr>
  </w:style>
  <w:style w:type="paragraph" w:styleId="Footer">
    <w:name w:val="footer"/>
    <w:basedOn w:val="Normal"/>
    <w:link w:val="FooterChar"/>
    <w:uiPriority w:val="99"/>
    <w:unhideWhenUsed/>
    <w:rsid w:val="00164A39"/>
    <w:pPr>
      <w:tabs>
        <w:tab w:val="center" w:pos="4320"/>
        <w:tab w:val="right" w:pos="8640"/>
      </w:tabs>
    </w:pPr>
  </w:style>
  <w:style w:type="character" w:customStyle="1" w:styleId="FooterChar">
    <w:name w:val="Footer Char"/>
    <w:basedOn w:val="DefaultParagraphFont"/>
    <w:link w:val="Footer"/>
    <w:uiPriority w:val="99"/>
    <w:rsid w:val="00164A39"/>
    <w:rPr>
      <w:rFonts w:ascii="Times New Roman" w:eastAsia="Times New Roman" w:hAnsi="Times New Roman" w:cs="Times New Roman"/>
    </w:rPr>
  </w:style>
  <w:style w:type="character" w:styleId="PageNumber">
    <w:name w:val="page number"/>
    <w:basedOn w:val="DefaultParagraphFont"/>
    <w:uiPriority w:val="99"/>
    <w:semiHidden/>
    <w:unhideWhenUsed/>
    <w:rsid w:val="00164A39"/>
  </w:style>
  <w:style w:type="paragraph" w:styleId="Revision">
    <w:name w:val="Revision"/>
    <w:hidden/>
    <w:uiPriority w:val="99"/>
    <w:semiHidden/>
    <w:rsid w:val="00A456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103">
      <w:bodyDiv w:val="1"/>
      <w:marLeft w:val="0"/>
      <w:marRight w:val="0"/>
      <w:marTop w:val="0"/>
      <w:marBottom w:val="0"/>
      <w:divBdr>
        <w:top w:val="none" w:sz="0" w:space="0" w:color="auto"/>
        <w:left w:val="none" w:sz="0" w:space="0" w:color="auto"/>
        <w:bottom w:val="none" w:sz="0" w:space="0" w:color="auto"/>
        <w:right w:val="none" w:sz="0" w:space="0" w:color="auto"/>
      </w:divBdr>
    </w:div>
    <w:div w:id="434329719">
      <w:bodyDiv w:val="1"/>
      <w:marLeft w:val="0"/>
      <w:marRight w:val="0"/>
      <w:marTop w:val="0"/>
      <w:marBottom w:val="0"/>
      <w:divBdr>
        <w:top w:val="none" w:sz="0" w:space="0" w:color="auto"/>
        <w:left w:val="none" w:sz="0" w:space="0" w:color="auto"/>
        <w:bottom w:val="none" w:sz="0" w:space="0" w:color="auto"/>
        <w:right w:val="none" w:sz="0" w:space="0" w:color="auto"/>
      </w:divBdr>
    </w:div>
    <w:div w:id="1703751700">
      <w:bodyDiv w:val="1"/>
      <w:marLeft w:val="0"/>
      <w:marRight w:val="0"/>
      <w:marTop w:val="0"/>
      <w:marBottom w:val="0"/>
      <w:divBdr>
        <w:top w:val="none" w:sz="0" w:space="0" w:color="auto"/>
        <w:left w:val="none" w:sz="0" w:space="0" w:color="auto"/>
        <w:bottom w:val="none" w:sz="0" w:space="0" w:color="auto"/>
        <w:right w:val="none" w:sz="0" w:space="0" w:color="auto"/>
      </w:divBdr>
    </w:div>
    <w:div w:id="2143770128">
      <w:bodyDiv w:val="1"/>
      <w:marLeft w:val="0"/>
      <w:marRight w:val="0"/>
      <w:marTop w:val="0"/>
      <w:marBottom w:val="0"/>
      <w:divBdr>
        <w:top w:val="none" w:sz="0" w:space="0" w:color="auto"/>
        <w:left w:val="none" w:sz="0" w:space="0" w:color="auto"/>
        <w:bottom w:val="none" w:sz="0" w:space="0" w:color="auto"/>
        <w:right w:val="none" w:sz="0" w:space="0" w:color="auto"/>
      </w:divBdr>
      <w:divsChild>
        <w:div w:id="1656373803">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eecc.org/6-10-19-coordinating-committee-me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5360</Words>
  <Characters>30556</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Meredith Cowart</cp:lastModifiedBy>
  <cp:revision>8</cp:revision>
  <dcterms:created xsi:type="dcterms:W3CDTF">2019-06-14T00:35:00Z</dcterms:created>
  <dcterms:modified xsi:type="dcterms:W3CDTF">2019-06-14T17:06:00Z</dcterms:modified>
</cp:coreProperties>
</file>